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B70" w:rsidRDefault="007F074E">
      <w:pPr>
        <w:rPr>
          <w:rFonts w:ascii="华文行楷" w:eastAsia="华文行楷" w:hAnsi="华文行楷" w:cs="华文行楷"/>
          <w:snapToGrid w:val="0"/>
          <w:color w:val="FF0000"/>
          <w:spacing w:val="-142"/>
          <w:kern w:val="0"/>
          <w:sz w:val="144"/>
          <w:szCs w:val="144"/>
        </w:rPr>
      </w:pPr>
      <w:bookmarkStart w:id="0" w:name="_GoBack"/>
      <w:bookmarkEnd w:id="0"/>
      <w:r>
        <w:rPr>
          <w:rFonts w:ascii="华文行楷" w:eastAsia="华文行楷" w:hAnsi="华文行楷" w:cs="华文行楷" w:hint="eastAsia"/>
          <w:snapToGrid w:val="0"/>
          <w:color w:val="FF0000"/>
          <w:spacing w:val="-142"/>
          <w:kern w:val="0"/>
          <w:sz w:val="144"/>
          <w:szCs w:val="144"/>
        </w:rPr>
        <w:t>乡村风貌提升信息</w:t>
      </w:r>
    </w:p>
    <w:p w:rsidR="009A5B70" w:rsidRDefault="009A5B70"/>
    <w:p w:rsidR="009A5B70" w:rsidRDefault="007F074E">
      <w:pPr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2019年第5期</w:t>
      </w:r>
    </w:p>
    <w:tbl>
      <w:tblPr>
        <w:tblpPr w:leftFromText="180" w:rightFromText="180" w:vertAnchor="text" w:horzAnchor="page" w:tblpX="1585" w:tblpY="950"/>
        <w:tblOverlap w:val="never"/>
        <w:tblW w:w="9540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540"/>
      </w:tblGrid>
      <w:tr w:rsidR="009A5B70">
        <w:trPr>
          <w:trHeight w:val="561"/>
        </w:trPr>
        <w:tc>
          <w:tcPr>
            <w:tcW w:w="9540" w:type="dxa"/>
            <w:tcBorders>
              <w:top w:val="nil"/>
              <w:left w:val="nil"/>
              <w:right w:val="nil"/>
            </w:tcBorders>
          </w:tcPr>
          <w:p w:rsidR="009A5B70" w:rsidRDefault="007F074E" w:rsidP="004F2A86">
            <w:pPr>
              <w:pStyle w:val="NewNewNewNewNewNewNew"/>
              <w:rPr>
                <w:rFonts w:ascii="楷体" w:eastAsia="楷体" w:hAnsi="楷体" w:cs="华文中宋"/>
                <w:szCs w:val="21"/>
              </w:rPr>
            </w:pPr>
            <w:r>
              <w:rPr>
                <w:rFonts w:ascii="方正楷体_GBK" w:eastAsia="方正楷体_GBK" w:hAnsi="方正楷体_GBK" w:cs="方正楷体_GBK" w:hint="eastAsia"/>
                <w:sz w:val="32"/>
                <w:szCs w:val="32"/>
              </w:rPr>
              <w:t>贺州市住房和城乡建设局编印               2019年5月1</w:t>
            </w:r>
            <w:r w:rsidR="004F2A86">
              <w:rPr>
                <w:rFonts w:ascii="方正楷体_GBK" w:eastAsia="方正楷体_GBK" w:hAnsi="方正楷体_GBK" w:cs="方正楷体_GBK"/>
                <w:sz w:val="32"/>
                <w:szCs w:val="32"/>
              </w:rPr>
              <w:t>3</w:t>
            </w:r>
            <w:r>
              <w:rPr>
                <w:rFonts w:ascii="方正楷体_GBK" w:eastAsia="方正楷体_GBK" w:hAnsi="方正楷体_GBK" w:cs="方正楷体_GBK" w:hint="eastAsia"/>
                <w:sz w:val="32"/>
                <w:szCs w:val="32"/>
              </w:rPr>
              <w:t>日</w:t>
            </w:r>
          </w:p>
        </w:tc>
      </w:tr>
    </w:tbl>
    <w:p w:rsidR="009A5B70" w:rsidRPr="004F2A86" w:rsidRDefault="009A5B70">
      <w:pPr>
        <w:rPr>
          <w:sz w:val="32"/>
          <w:szCs w:val="32"/>
        </w:rPr>
      </w:pPr>
    </w:p>
    <w:p w:rsidR="009A5B70" w:rsidRDefault="009A5B70">
      <w:pPr>
        <w:rPr>
          <w:rFonts w:ascii="方正楷体_GBK" w:eastAsia="方正楷体_GBK" w:hAnsi="方正楷体_GBK" w:cs="方正楷体_GBK"/>
          <w:sz w:val="32"/>
          <w:szCs w:val="32"/>
        </w:rPr>
      </w:pPr>
    </w:p>
    <w:p w:rsidR="009A5B70" w:rsidRDefault="007F074E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目  录</w:t>
      </w:r>
    </w:p>
    <w:p w:rsidR="009A5B70" w:rsidRDefault="009A5B70">
      <w:pPr>
        <w:rPr>
          <w:rFonts w:ascii="方正楷体_GBK" w:eastAsia="方正楷体_GBK" w:hAnsi="方正楷体_GBK" w:cs="方正楷体_GBK"/>
          <w:sz w:val="32"/>
          <w:szCs w:val="32"/>
        </w:rPr>
      </w:pPr>
    </w:p>
    <w:p w:rsidR="009A5B70" w:rsidRDefault="007F074E">
      <w:pPr>
        <w:rPr>
          <w:rFonts w:ascii="方正楷体_GBK" w:eastAsia="方正楷体_GBK" w:hAnsi="方正楷体_GBK" w:cs="方正楷体_GBK"/>
          <w:b/>
          <w:bCs/>
          <w:sz w:val="36"/>
          <w:szCs w:val="36"/>
        </w:rPr>
      </w:pPr>
      <w:r>
        <w:rPr>
          <w:rFonts w:ascii="方正楷体_GBK" w:eastAsia="方正楷体_GBK" w:hAnsi="方正楷体_GBK" w:cs="方正楷体_GBK" w:hint="eastAsia"/>
          <w:b/>
          <w:bCs/>
          <w:sz w:val="36"/>
          <w:szCs w:val="36"/>
        </w:rPr>
        <w:t>【工作动态】</w:t>
      </w:r>
    </w:p>
    <w:p w:rsidR="009A5B70" w:rsidRDefault="007F074E">
      <w:pPr>
        <w:rPr>
          <w:rFonts w:ascii="方正楷体_GBK" w:eastAsia="方正楷体_GBK" w:hAnsi="方正楷体_GBK" w:cs="方正楷体_GBK"/>
          <w:sz w:val="36"/>
          <w:szCs w:val="36"/>
        </w:rPr>
      </w:pPr>
      <w:r>
        <w:rPr>
          <w:rFonts w:ascii="方正楷体_GBK" w:eastAsia="方正楷体_GBK" w:hAnsi="方正楷体_GBK" w:cs="方正楷体_GBK" w:hint="eastAsia"/>
          <w:sz w:val="36"/>
          <w:szCs w:val="36"/>
        </w:rPr>
        <w:t>★我市“三清三拆”工作迅速推进</w:t>
      </w:r>
    </w:p>
    <w:p w:rsidR="009A5B70" w:rsidRDefault="007F074E">
      <w:pPr>
        <w:rPr>
          <w:rFonts w:ascii="方正楷体_GBK" w:eastAsia="方正楷体_GBK" w:hAnsi="方正楷体_GBK" w:cs="方正楷体_GBK"/>
          <w:sz w:val="36"/>
          <w:szCs w:val="36"/>
        </w:rPr>
      </w:pPr>
      <w:r>
        <w:rPr>
          <w:rFonts w:ascii="方正楷体_GBK" w:eastAsia="方正楷体_GBK" w:hAnsi="方正楷体_GBK" w:cs="方正楷体_GBK" w:hint="eastAsia"/>
          <w:sz w:val="36"/>
          <w:szCs w:val="36"/>
        </w:rPr>
        <w:t>★我市加大乡村风貌提升宣传培训力度</w:t>
      </w:r>
    </w:p>
    <w:p w:rsidR="009A5B70" w:rsidRDefault="009A5B70">
      <w:pPr>
        <w:rPr>
          <w:rFonts w:ascii="方正楷体_GBK" w:eastAsia="方正楷体_GBK" w:hAnsi="方正楷体_GBK" w:cs="方正楷体_GBK"/>
          <w:sz w:val="32"/>
          <w:szCs w:val="32"/>
        </w:rPr>
      </w:pPr>
    </w:p>
    <w:p w:rsidR="009A5B70" w:rsidRDefault="007F074E">
      <w:pPr>
        <w:rPr>
          <w:rFonts w:ascii="方正楷体_GBK" w:eastAsia="方正楷体_GBK" w:hAnsi="方正楷体_GBK" w:cs="方正楷体_GBK"/>
          <w:b/>
          <w:bCs/>
          <w:sz w:val="36"/>
          <w:szCs w:val="36"/>
        </w:rPr>
      </w:pPr>
      <w:r>
        <w:rPr>
          <w:rFonts w:ascii="方正楷体_GBK" w:eastAsia="方正楷体_GBK" w:hAnsi="方正楷体_GBK" w:cs="方正楷体_GBK" w:hint="eastAsia"/>
          <w:b/>
          <w:bCs/>
          <w:sz w:val="36"/>
          <w:szCs w:val="36"/>
        </w:rPr>
        <w:t>【经验交流】</w:t>
      </w:r>
    </w:p>
    <w:p w:rsidR="009A5B70" w:rsidRDefault="007F074E">
      <w:pPr>
        <w:rPr>
          <w:rFonts w:ascii="方正楷体_GBK" w:eastAsia="方正楷体_GBK" w:hAnsi="方正楷体_GBK" w:cs="方正楷体_GBK"/>
          <w:sz w:val="36"/>
          <w:szCs w:val="36"/>
        </w:rPr>
      </w:pPr>
      <w:r>
        <w:rPr>
          <w:rFonts w:ascii="方正楷体_GBK" w:eastAsia="方正楷体_GBK" w:hAnsi="方正楷体_GBK" w:cs="方正楷体_GBK" w:hint="eastAsia"/>
          <w:sz w:val="36"/>
          <w:szCs w:val="36"/>
        </w:rPr>
        <w:t>★富川县：农村物流网络逐渐成型</w:t>
      </w:r>
    </w:p>
    <w:p w:rsidR="009A5B70" w:rsidRDefault="007F074E">
      <w:pPr>
        <w:rPr>
          <w:rFonts w:ascii="方正楷体_GBK" w:eastAsia="方正楷体_GBK" w:hAnsi="方正楷体_GBK" w:cs="方正楷体_GBK"/>
          <w:sz w:val="36"/>
          <w:szCs w:val="36"/>
        </w:rPr>
      </w:pPr>
      <w:r>
        <w:rPr>
          <w:rFonts w:ascii="方正楷体_GBK" w:eastAsia="方正楷体_GBK" w:hAnsi="方正楷体_GBK" w:cs="方正楷体_GBK" w:hint="eastAsia"/>
          <w:sz w:val="36"/>
          <w:szCs w:val="36"/>
        </w:rPr>
        <w:t>★灵峰镇：注重“四个坚持”，推进“三清三拆”</w:t>
      </w:r>
    </w:p>
    <w:p w:rsidR="009A5B70" w:rsidRDefault="007F074E">
      <w:pPr>
        <w:rPr>
          <w:rFonts w:ascii="方正楷体_GBK" w:eastAsia="方正楷体_GBK" w:hAnsi="方正楷体_GBK" w:cs="方正楷体_GBK"/>
          <w:sz w:val="36"/>
          <w:szCs w:val="36"/>
        </w:rPr>
      </w:pPr>
      <w:r>
        <w:rPr>
          <w:rFonts w:ascii="方正楷体_GBK" w:eastAsia="方正楷体_GBK" w:hAnsi="方正楷体_GBK" w:cs="方正楷体_GBK" w:hint="eastAsia"/>
          <w:sz w:val="36"/>
          <w:szCs w:val="36"/>
        </w:rPr>
        <w:t>★莲塘镇：加大宣传力度，全民参与“三清三拆”</w:t>
      </w:r>
    </w:p>
    <w:p w:rsidR="009A5B70" w:rsidRDefault="007F074E">
      <w:pPr>
        <w:rPr>
          <w:rFonts w:ascii="方正楷体_GBK" w:eastAsia="方正楷体_GBK" w:hAnsi="方正楷体_GBK" w:cs="方正楷体_GBK"/>
          <w:sz w:val="36"/>
          <w:szCs w:val="36"/>
        </w:rPr>
      </w:pPr>
      <w:r>
        <w:rPr>
          <w:rFonts w:ascii="方正楷体_GBK" w:eastAsia="方正楷体_GBK" w:hAnsi="方正楷体_GBK" w:cs="方正楷体_GBK" w:hint="eastAsia"/>
          <w:sz w:val="36"/>
          <w:szCs w:val="36"/>
        </w:rPr>
        <w:t>★贺街镇：积极响应号召，启动“三清三拆”</w:t>
      </w:r>
    </w:p>
    <w:p w:rsidR="009A5B70" w:rsidRDefault="009A5B70">
      <w:pPr>
        <w:rPr>
          <w:rFonts w:ascii="方正楷体_GBK" w:eastAsia="方正楷体_GBK" w:hAnsi="方正楷体_GBK" w:cs="方正楷体_GBK"/>
          <w:sz w:val="36"/>
          <w:szCs w:val="36"/>
        </w:rPr>
      </w:pPr>
    </w:p>
    <w:p w:rsidR="009A5B70" w:rsidRDefault="009A5B70">
      <w:pPr>
        <w:rPr>
          <w:rFonts w:ascii="方正楷体_GBK" w:eastAsia="方正楷体_GBK" w:hAnsi="方正楷体_GBK" w:cs="方正楷体_GBK"/>
          <w:sz w:val="36"/>
          <w:szCs w:val="36"/>
        </w:rPr>
      </w:pPr>
    </w:p>
    <w:p w:rsidR="009A5B70" w:rsidRDefault="007F074E">
      <w:pPr>
        <w:rPr>
          <w:rFonts w:ascii="方正楷体_GBK" w:eastAsia="方正楷体_GBK" w:hAnsi="方正楷体_GBK" w:cs="方正楷体_GBK"/>
          <w:b/>
          <w:bCs/>
          <w:sz w:val="36"/>
          <w:szCs w:val="36"/>
        </w:rPr>
      </w:pPr>
      <w:r>
        <w:rPr>
          <w:rFonts w:ascii="方正楷体_GBK" w:eastAsia="方正楷体_GBK" w:hAnsi="方正楷体_GBK" w:cs="方正楷体_GBK" w:hint="eastAsia"/>
          <w:b/>
          <w:bCs/>
          <w:sz w:val="36"/>
          <w:szCs w:val="36"/>
        </w:rPr>
        <w:lastRenderedPageBreak/>
        <w:t>【工作动态】</w:t>
      </w:r>
    </w:p>
    <w:p w:rsidR="009A5B70" w:rsidRDefault="007F074E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我市“三清三拆”工作迅速推进</w:t>
      </w: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连日来，我市各县（区）对标自治区“3月份要全面启动，5月份要全面铺开、10月份要初见成效”的工作要求，以示范带（区）内自然村为重点，通过政府引导、村委领导、群众主导，广泛深入地发动群众开展“三清三拆”行动，解决村庄环境“脏、乱、差”问题，为村民营造了干净整洁的生活环境。</w:t>
      </w: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各地在“三清三拆”过程中，结合当地实际，探索出不少好的经验做法。如八步区莲塘镇炭冲村马鞍寨通过党员突击队、村民理事会和新乡贤“顾问团”这“三驾马车”驱动，共拆除废弃房子12间，拆除废弃猪圈、牛栏15处，拆除杂物堆18个，拆除废弃晒地258平方米，建成“微菜园”20个、“微花园”9个、“微果园”11个，打造了景在村中、村在景中的乡村美景。富川县葛坡镇宅祥村结合城乡建设用地增减挂工作，采取“当场测量、当场拆除、当场发放补偿款”的工作方式，拆除了120多间废弃房屋，共计5000多平方米。</w:t>
      </w: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截至5月5日，全市基本整治型开工302个，竣工60个；设施完善型开工29个，竣工7个；精品示范型开工11个。清理沟渠、水塘、河流淤泥垃圾、村屯垃圾共计669吨，清理乱堆乱放、违规广告等436处，拆除危违章建筑、乱搭乱建、旧房危房573间。（市住建局）</w:t>
      </w:r>
    </w:p>
    <w:p w:rsidR="009A5B70" w:rsidRDefault="009A5B70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:rsidR="009A5B70" w:rsidRDefault="007F074E">
      <w:pPr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lastRenderedPageBreak/>
        <w:drawing>
          <wp:inline distT="0" distB="0" distL="114300" distR="114300">
            <wp:extent cx="5257800" cy="3940175"/>
            <wp:effectExtent l="0" t="0" r="0" b="3175"/>
            <wp:docPr id="27" name="图片 27" descr="P90510-11013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90510-110133_看图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群众清理村庄垃圾</w:t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noProof/>
          <w:sz w:val="32"/>
          <w:szCs w:val="32"/>
        </w:rPr>
        <w:drawing>
          <wp:inline distT="0" distB="0" distL="114300" distR="114300">
            <wp:extent cx="5306695" cy="3658235"/>
            <wp:effectExtent l="0" t="0" r="8255" b="18415"/>
            <wp:docPr id="28" name="图片 28" descr="P90509-110727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90509-110727_看图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群众清理沟渠</w:t>
      </w: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lastRenderedPageBreak/>
        <w:drawing>
          <wp:inline distT="0" distB="0" distL="114300" distR="114300">
            <wp:extent cx="5247640" cy="3927475"/>
            <wp:effectExtent l="0" t="0" r="10160" b="15875"/>
            <wp:docPr id="4" name="图片 4" descr="图片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_看图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干群齐动手开展“三清三拆”</w:t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noProof/>
          <w:sz w:val="32"/>
          <w:szCs w:val="32"/>
        </w:rPr>
        <w:drawing>
          <wp:inline distT="0" distB="0" distL="114300" distR="114300">
            <wp:extent cx="5285740" cy="3964305"/>
            <wp:effectExtent l="0" t="0" r="10160" b="17145"/>
            <wp:docPr id="17" name="图片 17" descr="P90510-14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90510-1408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土地清拆后准备复垦</w:t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lastRenderedPageBreak/>
        <w:drawing>
          <wp:inline distT="0" distB="0" distL="114300" distR="114300">
            <wp:extent cx="5261610" cy="3946525"/>
            <wp:effectExtent l="0" t="0" r="15240" b="15875"/>
            <wp:docPr id="15" name="图片 15" descr="P90509-13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90509-1326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利用清拆后的土地建成“微菜园”</w:t>
      </w:r>
    </w:p>
    <w:p w:rsidR="009A5B70" w:rsidRDefault="009A5B70">
      <w:pPr>
        <w:jc w:val="center"/>
        <w:rPr>
          <w:rFonts w:asciiTheme="minorEastAsia" w:hAnsiTheme="minorEastAsia" w:cstheme="minorEastAsia"/>
          <w:sz w:val="32"/>
          <w:szCs w:val="32"/>
        </w:rPr>
      </w:pPr>
    </w:p>
    <w:p w:rsidR="009A5B70" w:rsidRDefault="007F074E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我市加大乡村风貌提升宣传培训力度</w:t>
      </w:r>
    </w:p>
    <w:p w:rsidR="009A5B70" w:rsidRDefault="009A5B7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9A5B70" w:rsidRDefault="007F074E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连日来，市住建局按照4月23日全市乡村风貌提升三年行动2019年第一次局际联席扩大会议工作要求，及时制订了我市乡村风貌提升宣传方案和培训方案，加大乡村风貌提升宣传培训力度。截至5月10日，《广西乡村风貌提升三年行动指导手册》和《广西全域推进农村人居环境整治“三清三拆”指导手册》各印发了1000本，制作了175条横幅、2400张宣传画报和6万张入户宣传单。同时，建立信息报送平台，完善了信息报送工作机制，畅通了自治区、市、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县（区）、乡镇四级信息报送渠道，市本级已编印简报5期，各县（区）也已编印了简报。邀请贺州电视台制作乡村风貌提升专题片，并作系列报道，营造浓厚的氛围。同时，派出多名技术人员，赴各县（区）开展乡村风貌提升业务培训，面对面向基层群众讲解乡村风貌提升技术要点和政策要求。下一步，还将召开全市乡村风貌提升现场会、组织到江西等先进地区考察学习等行之有效的培训方式，提高基层干部乡村风貌提升工作水平。（市住建局）</w:t>
      </w:r>
    </w:p>
    <w:p w:rsidR="009A5B70" w:rsidRDefault="009A5B7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9A5B70" w:rsidRDefault="009A5B7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9A5B70" w:rsidRDefault="007F074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550535" cy="4011295"/>
            <wp:effectExtent l="0" t="0" r="12065" b="8255"/>
            <wp:docPr id="21" name="图片 21" descr="P90509-100521_看图王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90509-100521_看图王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深入群众家中宣传乡村风貌提升</w:t>
      </w:r>
      <w:r w:rsidR="004F2A86">
        <w:rPr>
          <w:rFonts w:asciiTheme="minorEastAsia" w:hAnsiTheme="minorEastAsia" w:cstheme="minorEastAsia" w:hint="eastAsia"/>
          <w:sz w:val="32"/>
          <w:szCs w:val="32"/>
        </w:rPr>
        <w:t>工作</w:t>
      </w:r>
    </w:p>
    <w:p w:rsidR="009A5B70" w:rsidRDefault="009A5B70">
      <w:pPr>
        <w:rPr>
          <w:rFonts w:ascii="仿宋" w:eastAsia="仿宋" w:hAnsi="仿宋" w:cs="仿宋"/>
          <w:sz w:val="32"/>
          <w:szCs w:val="32"/>
        </w:rPr>
      </w:pPr>
    </w:p>
    <w:p w:rsidR="009A5B70" w:rsidRDefault="009A5B7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9A5B70" w:rsidRDefault="007F074E">
      <w:pPr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lastRenderedPageBreak/>
        <w:drawing>
          <wp:inline distT="0" distB="0" distL="114300" distR="114300">
            <wp:extent cx="5607685" cy="3728720"/>
            <wp:effectExtent l="0" t="0" r="12065" b="5080"/>
            <wp:docPr id="2" name="图片 2" descr="图片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5_看图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发放乡村风貌提升</w:t>
      </w:r>
      <w:r w:rsidR="004F2A86">
        <w:rPr>
          <w:rFonts w:asciiTheme="minorEastAsia" w:hAnsiTheme="minorEastAsia" w:cstheme="minorEastAsia" w:hint="eastAsia"/>
          <w:sz w:val="32"/>
          <w:szCs w:val="32"/>
        </w:rPr>
        <w:t>工作</w:t>
      </w:r>
      <w:r>
        <w:rPr>
          <w:rFonts w:asciiTheme="minorEastAsia" w:hAnsiTheme="minorEastAsia" w:cstheme="minorEastAsia" w:hint="eastAsia"/>
          <w:sz w:val="32"/>
          <w:szCs w:val="32"/>
        </w:rPr>
        <w:t>宣传单</w:t>
      </w:r>
    </w:p>
    <w:p w:rsidR="009A5B70" w:rsidRDefault="007F074E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544820" cy="4157980"/>
            <wp:effectExtent l="0" t="0" r="17780" b="13970"/>
            <wp:docPr id="18" name="图片 18" descr="P90510-10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90510-1029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在村中显著位置悬挂乡村风貌提升</w:t>
      </w:r>
      <w:r w:rsidR="004F2A86">
        <w:rPr>
          <w:rFonts w:asciiTheme="minorEastAsia" w:hAnsiTheme="minorEastAsia" w:cstheme="minorEastAsia" w:hint="eastAsia"/>
          <w:sz w:val="32"/>
          <w:szCs w:val="32"/>
        </w:rPr>
        <w:t>工作</w:t>
      </w:r>
      <w:r>
        <w:rPr>
          <w:rFonts w:asciiTheme="minorEastAsia" w:hAnsiTheme="minorEastAsia" w:cstheme="minorEastAsia" w:hint="eastAsia"/>
          <w:sz w:val="32"/>
          <w:szCs w:val="32"/>
        </w:rPr>
        <w:t>横幅</w:t>
      </w:r>
    </w:p>
    <w:p w:rsidR="009A5B70" w:rsidRDefault="007F074E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427980" cy="3851275"/>
            <wp:effectExtent l="0" t="0" r="1270" b="15875"/>
            <wp:docPr id="24" name="图片 24" descr="P90509-094505_看图王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P90509-094505_看图王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在贺州电视台制作播放乡村风貌提升</w:t>
      </w:r>
      <w:r w:rsidR="004F2A86">
        <w:rPr>
          <w:rFonts w:asciiTheme="minorEastAsia" w:hAnsiTheme="minorEastAsia" w:cstheme="minorEastAsia" w:hint="eastAsia"/>
          <w:sz w:val="32"/>
          <w:szCs w:val="32"/>
        </w:rPr>
        <w:t>工作</w:t>
      </w:r>
      <w:r>
        <w:rPr>
          <w:rFonts w:asciiTheme="minorEastAsia" w:hAnsiTheme="minorEastAsia" w:cstheme="minorEastAsia" w:hint="eastAsia"/>
          <w:sz w:val="32"/>
          <w:szCs w:val="32"/>
        </w:rPr>
        <w:t>系列报道</w:t>
      </w:r>
    </w:p>
    <w:p w:rsidR="009A5B70" w:rsidRDefault="009A5B70">
      <w:pPr>
        <w:rPr>
          <w:rFonts w:ascii="方正楷体_GBK" w:eastAsia="方正楷体_GBK" w:hAnsi="方正楷体_GBK" w:cs="方正楷体_GBK"/>
          <w:b/>
          <w:bCs/>
          <w:sz w:val="36"/>
          <w:szCs w:val="36"/>
        </w:rPr>
      </w:pPr>
    </w:p>
    <w:p w:rsidR="009A5B70" w:rsidRDefault="007F074E">
      <w:pPr>
        <w:rPr>
          <w:rFonts w:ascii="方正楷体_GBK" w:eastAsia="方正楷体_GBK" w:hAnsi="方正楷体_GBK" w:cs="方正楷体_GBK"/>
          <w:b/>
          <w:bCs/>
          <w:sz w:val="36"/>
          <w:szCs w:val="36"/>
        </w:rPr>
      </w:pPr>
      <w:r>
        <w:rPr>
          <w:rFonts w:ascii="方正楷体_GBK" w:eastAsia="方正楷体_GBK" w:hAnsi="方正楷体_GBK" w:cs="方正楷体_GBK" w:hint="eastAsia"/>
          <w:b/>
          <w:bCs/>
          <w:sz w:val="36"/>
          <w:szCs w:val="36"/>
        </w:rPr>
        <w:t>【经验交流】</w:t>
      </w:r>
    </w:p>
    <w:p w:rsidR="009A5B70" w:rsidRDefault="009A5B70">
      <w:pPr>
        <w:rPr>
          <w:rFonts w:ascii="方正楷体_GBK" w:eastAsia="方正楷体_GBK" w:hAnsi="方正楷体_GBK" w:cs="方正楷体_GBK"/>
          <w:b/>
          <w:bCs/>
          <w:sz w:val="36"/>
          <w:szCs w:val="36"/>
        </w:rPr>
      </w:pPr>
    </w:p>
    <w:p w:rsidR="009A5B70" w:rsidRDefault="007F074E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富川县：农村物流网络逐渐成型</w:t>
      </w:r>
    </w:p>
    <w:p w:rsidR="009A5B70" w:rsidRDefault="009A5B70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富川县积极推进县、乡、村三级农村物流网络体系建设，截至4月底，富川县建成1个1450平方米的县级物流仓储中心和1个县级电子商务公共服务中心，一个在建集果品（蔬菜）初加工、仓储、交易、冷链、信息发布、电商孵化平台于一体，用地面积为276亩、总建筑面积约18平方米的信立（富川）农产品物流园，拥有阿里巴巴、京东等物流企业19家，快递企业29家。已建成11个镇级电子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商务进农村服务站，签约完成78个镇（乡）、村级服务站建设协议，其中贫困村与承建商签约的有26个，覆盖率达到了45.61%，初步构建成了县、乡、村三级电商综合服务体系。镇级快递物流覆盖率达100%，行政村快递物流覆盖率达51.1%，邮政集团旗下的农村“邮乐购”114家，33个阿里巴巴农村淘宝服务站，91家村级电子商务进农村服务点。（市交通运输局）</w:t>
      </w:r>
    </w:p>
    <w:p w:rsidR="009A5B70" w:rsidRDefault="009A5B70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:rsidR="009A5B70" w:rsidRDefault="007F074E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灵峰镇：注重“四个坚持”推进“三清三拆”</w:t>
      </w:r>
    </w:p>
    <w:p w:rsidR="009A5B70" w:rsidRDefault="009A5B70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今年3月以来，八步区灵峰镇以竹山自然村为突破口，注重“四个坚持”，以利斧破竹之势扎实推进“三清三拆”。截</w:t>
      </w:r>
      <w:r w:rsidR="004F2A86">
        <w:rPr>
          <w:rFonts w:ascii="方正仿宋_GBK" w:eastAsia="方正仿宋_GBK" w:hAnsi="方正仿宋_GBK" w:cs="方正仿宋_GBK" w:hint="eastAsia"/>
          <w:sz w:val="32"/>
          <w:szCs w:val="32"/>
        </w:rPr>
        <w:t>至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4月30日，全镇共计投入20多万元，出动人员200多人次、机械设备26台次，清理面积达1.9万平方米，其中拆除危旧房屋21座，猪牛栏等32座，清理村道、河道杂草20余吨，整理微菜园20多处。 </w:t>
      </w:r>
    </w:p>
    <w:p w:rsidR="009A5B70" w:rsidRDefault="007F074E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一、坚持高位推进，层层传达压力责任</w:t>
      </w: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制定《灵峰镇全域推进“三清三拆”工作实施方案》，成立了专项工作领导小组。各村组建了以村“两委”干部、各村民小组长、农村党员、村民理事会成员、保洁员为主体的“三清三拆”治理突击队，入村入组，挂图作战。召开各类会议16场次。</w:t>
      </w:r>
    </w:p>
    <w:p w:rsidR="009A5B70" w:rsidRDefault="007F074E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二、坚持党建引领，提高群众“主角”意识</w:t>
      </w: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以党员示范行动为抓手，引领党员干部在“三清三拆”中发挥先锋模范作用，引导村民群众向先进学、向榜样看，广泛发动群众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参与，变“要我干”为“我要干”。通过召开党员大会、党群联席会议等，深刻领会“三清三拆”工作要求和意义。</w:t>
      </w:r>
    </w:p>
    <w:p w:rsidR="009A5B70" w:rsidRDefault="007F074E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三、坚持宣传引导，大力营造浓厚氛围</w:t>
      </w: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实行镇领导包村、镇干部包片、村干部包户、户长制、基层党员“1托X”模式，让包村干部既做“三清三拆”的指挥员，又做宣传员和战斗员。依托与广东毗邻优势，充分发挥外出广东务工人员思想引领、示范带头作用，把“三清三拆”宣传教育和政策贯彻落实到每村每户，并在取得群众理解支持的基础上，鼓励群众自清自拆，使“三清三拆”取得了一个良好开端。截</w:t>
      </w:r>
      <w:r w:rsidR="004F2A86">
        <w:rPr>
          <w:rFonts w:ascii="方正仿宋_GBK" w:eastAsia="方正仿宋_GBK" w:hAnsi="方正仿宋_GBK" w:cs="方正仿宋_GBK" w:hint="eastAsia"/>
          <w:sz w:val="32"/>
          <w:szCs w:val="32"/>
        </w:rPr>
        <w:t>至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4月30日，共发放《致广大农民朋友的一封信》、倡议书等9000多份，张贴“三清三拆”整治公告60余张，悬挂宣传横幅10余幅。</w:t>
      </w:r>
    </w:p>
    <w:p w:rsidR="009A5B70" w:rsidRDefault="007F074E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四、坚持试点先行，循序渐进分类整治</w:t>
      </w: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以贺州市农村垃圾分类“二次四分法”现场会在灵峰村召开为契机，在明确灵峰村为示范村重点打造的基础上，乘胜追击，以点带面，推动“三清三拆”全面开花。镇村层层召开工作推进会暨培训会议，逐村理思路、定计划，按照“一村一清单”、“一村一方案”，列好任务清单，台账式、问责式倒逼推进。各村紧盯“三清三拆”工作任务，动员群众对房前屋后占道菜园、堆放杂物进行自行清理；村委科学安排农具和秸秆集中堆放点，做到整洁美观；组织群众对村庄内外、河道沟渠、坑塘内的陈旧垃圾彻底清理，对危房危墙、乱搭乱建构筑物、“两违”建筑进行集中清理拆除。（灵峰镇政府）</w:t>
      </w:r>
    </w:p>
    <w:p w:rsidR="009A5B70" w:rsidRDefault="009A5B70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9A5B70" w:rsidRDefault="007F074E">
      <w:pPr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inline distT="0" distB="0" distL="0" distR="0">
            <wp:extent cx="5274310" cy="7466965"/>
            <wp:effectExtent l="0" t="0" r="2540" b="635"/>
            <wp:docPr id="25" name="图片 25" descr="C:\Users\Administrator\Desktop\农村人居环境综合整治（三清三拆）\整治图片\666\未命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农村人居环境综合整治（三清三拆）\整治图片\666\未命名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广贺高速公路灵峰出口附近废弃厕所拆除前后对比图</w:t>
      </w:r>
    </w:p>
    <w:p w:rsidR="009A5B70" w:rsidRDefault="009A5B70">
      <w:pPr>
        <w:rPr>
          <w:rFonts w:ascii="仿宋_GB2312" w:eastAsia="仿宋_GB2312" w:hAnsi="宋体"/>
          <w:sz w:val="32"/>
          <w:szCs w:val="32"/>
        </w:rPr>
      </w:pPr>
    </w:p>
    <w:p w:rsidR="009A5B70" w:rsidRDefault="009A5B70">
      <w:pPr>
        <w:rPr>
          <w:rFonts w:ascii="仿宋_GB2312" w:eastAsia="仿宋_GB2312" w:hAnsi="宋体"/>
          <w:sz w:val="32"/>
          <w:szCs w:val="32"/>
        </w:rPr>
      </w:pPr>
    </w:p>
    <w:p w:rsidR="009A5B70" w:rsidRDefault="007F074E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6932295"/>
            <wp:effectExtent l="0" t="0" r="2540" b="1905"/>
            <wp:docPr id="23" name="图片 23" descr="C:\Users\Administrator\Desktop\农村人居环境综合整治（三清三拆）\整治图片\666\未命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农村人居环境综合整治（三清三拆）\整治图片\666\未命名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灵峰镇松柏街居龙组附近群众旧房拆除前后对比图</w:t>
      </w:r>
    </w:p>
    <w:p w:rsidR="009A5B70" w:rsidRDefault="009A5B70">
      <w:pPr>
        <w:rPr>
          <w:rFonts w:ascii="仿宋_GB2312" w:eastAsia="仿宋_GB2312"/>
          <w:sz w:val="32"/>
          <w:szCs w:val="32"/>
        </w:rPr>
      </w:pPr>
    </w:p>
    <w:p w:rsidR="009A5B70" w:rsidRDefault="009A5B70">
      <w:pPr>
        <w:rPr>
          <w:rFonts w:ascii="仿宋_GB2312" w:eastAsia="仿宋_GB2312"/>
          <w:sz w:val="32"/>
          <w:szCs w:val="32"/>
        </w:rPr>
      </w:pPr>
    </w:p>
    <w:p w:rsidR="009A5B70" w:rsidRDefault="009A5B70">
      <w:pPr>
        <w:rPr>
          <w:rFonts w:ascii="仿宋_GB2312" w:eastAsia="仿宋_GB2312"/>
          <w:sz w:val="32"/>
          <w:szCs w:val="32"/>
        </w:rPr>
      </w:pPr>
    </w:p>
    <w:p w:rsidR="009A5B70" w:rsidRDefault="009A5B70">
      <w:pPr>
        <w:rPr>
          <w:rFonts w:ascii="仿宋_GB2312" w:eastAsia="仿宋_GB2312"/>
          <w:sz w:val="32"/>
          <w:szCs w:val="32"/>
        </w:rPr>
      </w:pPr>
    </w:p>
    <w:p w:rsidR="009A5B70" w:rsidRDefault="007F074E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7908290"/>
            <wp:effectExtent l="0" t="0" r="2540" b="16510"/>
            <wp:docPr id="20" name="图片 20" descr="C:\Users\Administrator\Desktop\农村人居环境综合整治（三清三拆）\整治图片\666\未命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农村人居环境综合整治（三清三拆）\整治图片\666\未命名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灵峰镇灵峰村云崖组高架桥底群众旧房拆除前后对比图</w:t>
      </w:r>
    </w:p>
    <w:p w:rsidR="009A5B70" w:rsidRDefault="009A5B70">
      <w:pPr>
        <w:jc w:val="center"/>
        <w:rPr>
          <w:rFonts w:ascii="方正仿宋_GBK" w:eastAsia="方正仿宋_GBK" w:hAnsi="方正仿宋_GBK" w:cs="方正仿宋_GBK"/>
          <w:sz w:val="32"/>
          <w:szCs w:val="32"/>
        </w:rPr>
      </w:pPr>
    </w:p>
    <w:p w:rsidR="009A5B70" w:rsidRDefault="007F074E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莲塘镇：加大宣传力度 全民参与“三清三拆”</w:t>
      </w:r>
    </w:p>
    <w:p w:rsidR="009A5B70" w:rsidRDefault="009A5B70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今年3月以来，莲塘镇多次召开乡村风貌提升行动工作会议，专题研究部署开展乡村风貌提升行动工作，着力推进207、323国道沿线乡村振兴示范带建设。镇主要领导、包村工作组、村“两委”干部等多次进村入户进行乡村风貌提升工作的宣传发动，做好政策的解读、村屯的规划、群众的思想工作。截至4月30日，该镇共出动宣传车95次，各村召开宣传动员会76次，共向各村屯发放《广西乡村风貌提升三年行动指导手册》和《广西全域推进农村人居环境整治“三清三拆”指导手册》各1200册，制作宣传栏 53版，悬挂横幅126条，向各大媒体投稿20多篇。各村群众热情高涨，主动参与“三清三拆”工作，出动人员170次，清理道路两侧、房前屋后的杂草杂物约30亩，清理村屯、道路垃圾57处，清理沟渠、水塘、河流淤泥垃圾21处等。</w:t>
      </w:r>
      <w:r w:rsidR="004F2A86">
        <w:rPr>
          <w:rFonts w:ascii="方正仿宋_GBK" w:eastAsia="方正仿宋_GBK" w:hAnsi="方正仿宋_GBK" w:cs="方正仿宋_GBK" w:hint="eastAsia"/>
          <w:sz w:val="32"/>
          <w:szCs w:val="32"/>
        </w:rPr>
        <w:t>（莲</w:t>
      </w:r>
      <w:r w:rsidR="004F2A86">
        <w:rPr>
          <w:rFonts w:ascii="方正仿宋_GBK" w:eastAsia="方正仿宋_GBK" w:hAnsi="方正仿宋_GBK" w:cs="方正仿宋_GBK"/>
          <w:sz w:val="32"/>
          <w:szCs w:val="32"/>
        </w:rPr>
        <w:t>塘镇</w:t>
      </w:r>
      <w:r w:rsidR="004F2A86">
        <w:rPr>
          <w:rFonts w:ascii="方正仿宋_GBK" w:eastAsia="方正仿宋_GBK" w:hAnsi="方正仿宋_GBK" w:cs="方正仿宋_GBK" w:hint="eastAsia"/>
          <w:sz w:val="32"/>
          <w:szCs w:val="32"/>
        </w:rPr>
        <w:t>政府）</w:t>
      </w:r>
    </w:p>
    <w:p w:rsidR="009A5B70" w:rsidRDefault="007F074E">
      <w:pPr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lastRenderedPageBreak/>
        <w:drawing>
          <wp:inline distT="0" distB="0" distL="114300" distR="114300">
            <wp:extent cx="5193030" cy="3352800"/>
            <wp:effectExtent l="0" t="0" r="7620" b="0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4月26日，莲塘镇白花村干部群众现场确认危旧房</w:t>
      </w:r>
    </w:p>
    <w:p w:rsidR="009A5B70" w:rsidRDefault="007F074E">
      <w:pPr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inline distT="0" distB="0" distL="114300" distR="114300">
            <wp:extent cx="5221605" cy="3355975"/>
            <wp:effectExtent l="0" t="0" r="17145" b="15875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4月26日，莲塘镇白花村干部群众积极拆除废弃建筑。</w:t>
      </w:r>
    </w:p>
    <w:p w:rsidR="009A5B70" w:rsidRDefault="009A5B70">
      <w:pPr>
        <w:jc w:val="center"/>
        <w:rPr>
          <w:rFonts w:ascii="方正仿宋_GBK" w:eastAsia="方正仿宋_GBK" w:hAnsi="方正仿宋_GBK" w:cs="方正仿宋_GBK"/>
          <w:sz w:val="32"/>
          <w:szCs w:val="32"/>
        </w:rPr>
      </w:pPr>
    </w:p>
    <w:p w:rsidR="009A5B70" w:rsidRDefault="009A5B70">
      <w:pPr>
        <w:jc w:val="center"/>
        <w:rPr>
          <w:rFonts w:asciiTheme="minorEastAsia" w:hAnsiTheme="minorEastAsia" w:cstheme="minorEastAsia"/>
          <w:sz w:val="32"/>
          <w:szCs w:val="32"/>
        </w:rPr>
      </w:pPr>
    </w:p>
    <w:p w:rsidR="009A5B70" w:rsidRDefault="007F074E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lastRenderedPageBreak/>
        <w:t>贺街镇：积极响应号召  启动“三清三拆”</w:t>
      </w:r>
    </w:p>
    <w:p w:rsidR="009A5B70" w:rsidRDefault="007F074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为营造整洁有序的人居环境，贺街镇通过镇政府干部、村两委干部的大力宣传、动员，发动群众开展“三清三拆”整治工作。截至2019年5月9日，该镇已拆除废旧房屋5间，拆除非法违规广告、招牌280块，清理垃圾20吨。</w:t>
      </w:r>
      <w:r w:rsidR="004F2A86">
        <w:rPr>
          <w:rFonts w:ascii="方正仿宋_GBK" w:eastAsia="方正仿宋_GBK" w:hAnsi="方正仿宋_GBK" w:cs="方正仿宋_GBK" w:hint="eastAsia"/>
          <w:sz w:val="32"/>
          <w:szCs w:val="32"/>
        </w:rPr>
        <w:t>（贺</w:t>
      </w:r>
      <w:r w:rsidR="004F2A86">
        <w:rPr>
          <w:rFonts w:ascii="方正仿宋_GBK" w:eastAsia="方正仿宋_GBK" w:hAnsi="方正仿宋_GBK" w:cs="方正仿宋_GBK"/>
          <w:sz w:val="32"/>
          <w:szCs w:val="32"/>
        </w:rPr>
        <w:t>街</w:t>
      </w:r>
      <w:r w:rsidR="004F2A86">
        <w:rPr>
          <w:rFonts w:ascii="方正仿宋_GBK" w:eastAsia="方正仿宋_GBK" w:hAnsi="方正仿宋_GBK" w:cs="方正仿宋_GBK" w:hint="eastAsia"/>
          <w:sz w:val="32"/>
          <w:szCs w:val="32"/>
        </w:rPr>
        <w:t>镇</w:t>
      </w:r>
      <w:r w:rsidR="004F2A86">
        <w:rPr>
          <w:rFonts w:ascii="方正仿宋_GBK" w:eastAsia="方正仿宋_GBK" w:hAnsi="方正仿宋_GBK" w:cs="方正仿宋_GBK"/>
          <w:sz w:val="32"/>
          <w:szCs w:val="32"/>
        </w:rPr>
        <w:t>政府</w:t>
      </w:r>
      <w:r w:rsidR="004F2A86">
        <w:rPr>
          <w:rFonts w:ascii="方正仿宋_GBK" w:eastAsia="方正仿宋_GBK" w:hAnsi="方正仿宋_GBK" w:cs="方正仿宋_GBK" w:hint="eastAsia"/>
          <w:sz w:val="32"/>
          <w:szCs w:val="32"/>
        </w:rPr>
        <w:t>）</w:t>
      </w:r>
    </w:p>
    <w:p w:rsidR="009A5B70" w:rsidRDefault="007F074E">
      <w:pPr>
        <w:jc w:val="center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noProof/>
          <w:sz w:val="32"/>
          <w:szCs w:val="32"/>
        </w:rPr>
        <w:drawing>
          <wp:inline distT="0" distB="0" distL="114300" distR="114300">
            <wp:extent cx="4406900" cy="3305810"/>
            <wp:effectExtent l="0" t="0" r="12700" b="8890"/>
            <wp:docPr id="11" name="图片 11" descr="45a13e531219ce8de9f0fc0332bf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5a13e531219ce8de9f0fc0332bf4d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清理207国道沿线垃圾</w:t>
      </w:r>
    </w:p>
    <w:p w:rsidR="009A5B70" w:rsidRDefault="007F074E">
      <w:pPr>
        <w:jc w:val="center"/>
        <w:rPr>
          <w:rFonts w:ascii="仿宋_GB2312" w:eastAsia="仿宋_GB2312" w:hAnsi="仿宋" w:cs="仿宋"/>
          <w:sz w:val="32"/>
          <w:szCs w:val="32"/>
        </w:rPr>
      </w:pPr>
      <w:r>
        <w:rPr>
          <w:rFonts w:eastAsia="仿宋" w:hint="eastAsia"/>
          <w:noProof/>
        </w:rPr>
        <w:drawing>
          <wp:inline distT="0" distB="0" distL="114300" distR="114300">
            <wp:extent cx="4412615" cy="2454910"/>
            <wp:effectExtent l="0" t="0" r="6985" b="2540"/>
            <wp:docPr id="8" name="图片 8" descr="微信图片_201905061027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506102708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拆除非法违规广告、招牌</w:t>
      </w:r>
    </w:p>
    <w:p w:rsidR="009A5B70" w:rsidRDefault="007F074E">
      <w:pPr>
        <w:jc w:val="center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noProof/>
          <w:sz w:val="32"/>
          <w:szCs w:val="32"/>
        </w:rPr>
        <w:lastRenderedPageBreak/>
        <w:drawing>
          <wp:inline distT="0" distB="0" distL="114300" distR="114300">
            <wp:extent cx="5534025" cy="3200400"/>
            <wp:effectExtent l="0" t="0" r="9525" b="0"/>
            <wp:docPr id="9" name="图片 9" descr="36499771c36b8f9b4fc42d2ed66c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499771c36b8f9b4fc42d2ed66cf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贺街镇西南村危旧房拆除前</w:t>
      </w:r>
    </w:p>
    <w:p w:rsidR="009A5B70" w:rsidRDefault="007F074E">
      <w:pPr>
        <w:jc w:val="center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noProof/>
          <w:sz w:val="32"/>
          <w:szCs w:val="32"/>
        </w:rPr>
        <w:drawing>
          <wp:inline distT="0" distB="0" distL="114300" distR="114300">
            <wp:extent cx="5574030" cy="4024630"/>
            <wp:effectExtent l="0" t="0" r="7620" b="13970"/>
            <wp:docPr id="12" name="图片 12" descr="b53f6a83cc3e056aaf70e7277a38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53f6a83cc3e056aaf70e7277a389f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70" w:rsidRDefault="007F074E">
      <w:pPr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贺街镇西南村危旧房拆除后</w:t>
      </w: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仿宋_GB2312" w:eastAsia="仿宋_GB2312" w:hAnsi="仿宋" w:cs="仿宋"/>
          <w:sz w:val="32"/>
          <w:szCs w:val="32"/>
        </w:rPr>
      </w:pPr>
    </w:p>
    <w:p w:rsidR="009A5B70" w:rsidRDefault="009A5B70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9A5B70" w:rsidRDefault="009A5B70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4F2A86" w:rsidRDefault="004F2A86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9A5B70" w:rsidRDefault="007F074E">
      <w:pPr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361315</wp:posOffset>
                </wp:positionV>
                <wp:extent cx="581025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32485" y="8195310"/>
                          <a:ext cx="5810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55352" id="直接连接符 5" o:spid="_x0000_s1026" style="position:absolute;left:0;text-align:lef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28.45pt" to="460.7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报：市政府杨育智副市长、自治区住建厅。</w:t>
      </w:r>
    </w:p>
    <w:p w:rsidR="009A5B70" w:rsidRDefault="007F074E">
      <w:pPr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384175</wp:posOffset>
                </wp:positionV>
                <wp:extent cx="5867400" cy="28575"/>
                <wp:effectExtent l="0" t="6350" r="0" b="2222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0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65C46" id="直接连接符 10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30.25pt" to="463.7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" strokecolor="black [3213]" strokeweight="1pt">
                <v:stroke joinstyle="miter"/>
              </v:line>
            </w:pict>
          </mc:Fallback>
        </mc:AlternateConten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送：各县（区）人民政府、住建局。</w:t>
      </w:r>
    </w:p>
    <w:p w:rsidR="009A5B70" w:rsidRDefault="007F074E">
      <w:pPr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贺州市住房和城乡建设局              电话：0774－5137839</w:t>
      </w:r>
    </w:p>
    <w:p w:rsidR="009A5B70" w:rsidRDefault="007F074E">
      <w:r>
        <w:rPr>
          <w:rFonts w:ascii="方正仿宋_GBK" w:eastAsia="方正仿宋_GBK" w:hAnsi="方正仿宋_GBK" w:cs="方正仿宋_GBK" w:hint="eastAsia"/>
          <w:sz w:val="32"/>
          <w:szCs w:val="32"/>
        </w:rPr>
        <w:t>市乡村风貌提升信息群：1007434267    邮箱：54888072@qq.com</w:t>
      </w:r>
    </w:p>
    <w:sectPr w:rsidR="009A5B70">
      <w:footerReference w:type="default" r:id="rId25"/>
      <w:pgSz w:w="11906" w:h="16838"/>
      <w:pgMar w:top="1417" w:right="1247" w:bottom="1417" w:left="1247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62C" w:rsidRDefault="0010762C">
      <w:r>
        <w:separator/>
      </w:r>
    </w:p>
  </w:endnote>
  <w:endnote w:type="continuationSeparator" w:id="0">
    <w:p w:rsidR="0010762C" w:rsidRDefault="00107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B70" w:rsidRDefault="007F074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5B70" w:rsidRDefault="007F074E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ascii="方正仿宋_GBK" w:eastAsia="方正仿宋_GBK" w:hAnsi="方正仿宋_GBK" w:cs="方正仿宋_GBK" w:hint="eastAsia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1D520A">
                            <w:rPr>
                              <w:rFonts w:ascii="方正仿宋_GBK" w:eastAsia="方正仿宋_GBK" w:hAnsi="方正仿宋_GBK" w:cs="方正仿宋_GBK"/>
                              <w:noProof/>
                              <w:sz w:val="32"/>
                              <w:szCs w:val="32"/>
                            </w:rPr>
                            <w:t>- 1 -</w: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A5B70" w:rsidRDefault="007F074E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ascii="方正仿宋_GBK" w:eastAsia="方正仿宋_GBK" w:hAnsi="方正仿宋_GBK" w:cs="方正仿宋_GBK" w:hint="eastAsia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方正仿宋_GBK" w:eastAsia="方正仿宋_GBK" w:hAnsi="方正仿宋_GBK" w:cs="方正仿宋_GBK" w:hint="eastAsia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ascii="方正仿宋_GBK" w:eastAsia="方正仿宋_GBK" w:hAnsi="方正仿宋_GBK" w:cs="方正仿宋_GBK" w:hint="eastAsia"/>
                        <w:sz w:val="32"/>
                        <w:szCs w:val="32"/>
                      </w:rPr>
                      <w:fldChar w:fldCharType="separate"/>
                    </w:r>
                    <w:r w:rsidR="001D520A">
                      <w:rPr>
                        <w:rFonts w:ascii="方正仿宋_GBK" w:eastAsia="方正仿宋_GBK" w:hAnsi="方正仿宋_GBK" w:cs="方正仿宋_GBK"/>
                        <w:noProof/>
                        <w:sz w:val="32"/>
                        <w:szCs w:val="32"/>
                      </w:rPr>
                      <w:t>- 1 -</w:t>
                    </w:r>
                    <w:r>
                      <w:rPr>
                        <w:rFonts w:ascii="方正仿宋_GBK" w:eastAsia="方正仿宋_GBK" w:hAnsi="方正仿宋_GBK" w:cs="方正仿宋_GBK" w:hint="eastAsia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62C" w:rsidRDefault="0010762C">
      <w:r>
        <w:separator/>
      </w:r>
    </w:p>
  </w:footnote>
  <w:footnote w:type="continuationSeparator" w:id="0">
    <w:p w:rsidR="0010762C" w:rsidRDefault="001076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cumentProtection w:edit="readOnly" w:enforcement="1" w:cryptProviderType="rsaAES" w:cryptAlgorithmClass="hash" w:cryptAlgorithmType="typeAny" w:cryptAlgorithmSid="14" w:cryptSpinCount="100000" w:hash="1E+GKFO9on2eLat66XRBbvqoVtiBFTGDxlsmmhEFQOeF2s1+JH3Fh7Z1xnA+owjVaGo1uxS5Y0Fl36lg0HdH6g==" w:salt="/PQrwnL2H1a92TNxPOsp8w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F32C80"/>
    <w:rsid w:val="000E1717"/>
    <w:rsid w:val="0010762C"/>
    <w:rsid w:val="001D520A"/>
    <w:rsid w:val="004F2A86"/>
    <w:rsid w:val="006219CD"/>
    <w:rsid w:val="006B7712"/>
    <w:rsid w:val="007F074E"/>
    <w:rsid w:val="009A5B70"/>
    <w:rsid w:val="00D46023"/>
    <w:rsid w:val="00F037AA"/>
    <w:rsid w:val="013532A8"/>
    <w:rsid w:val="018F3B40"/>
    <w:rsid w:val="026673C9"/>
    <w:rsid w:val="036A1A87"/>
    <w:rsid w:val="0555176D"/>
    <w:rsid w:val="05A30787"/>
    <w:rsid w:val="070901D2"/>
    <w:rsid w:val="0742124A"/>
    <w:rsid w:val="0872469B"/>
    <w:rsid w:val="08C32EBD"/>
    <w:rsid w:val="0A314254"/>
    <w:rsid w:val="0A404F0D"/>
    <w:rsid w:val="0A5A4137"/>
    <w:rsid w:val="0A76313F"/>
    <w:rsid w:val="0B8778A4"/>
    <w:rsid w:val="0BF44BEE"/>
    <w:rsid w:val="0BF57719"/>
    <w:rsid w:val="0C960416"/>
    <w:rsid w:val="0DB45A23"/>
    <w:rsid w:val="0DFC31AD"/>
    <w:rsid w:val="0E5D4AF0"/>
    <w:rsid w:val="0EF94374"/>
    <w:rsid w:val="11456884"/>
    <w:rsid w:val="118D6E25"/>
    <w:rsid w:val="120C1CF3"/>
    <w:rsid w:val="12865D1C"/>
    <w:rsid w:val="14143919"/>
    <w:rsid w:val="141F5A36"/>
    <w:rsid w:val="14A82D1B"/>
    <w:rsid w:val="14BC2F6B"/>
    <w:rsid w:val="15806DB4"/>
    <w:rsid w:val="160316C0"/>
    <w:rsid w:val="162F05A8"/>
    <w:rsid w:val="167F6775"/>
    <w:rsid w:val="16EF39CA"/>
    <w:rsid w:val="16FC511C"/>
    <w:rsid w:val="17126E52"/>
    <w:rsid w:val="17750137"/>
    <w:rsid w:val="178F1A74"/>
    <w:rsid w:val="18E85004"/>
    <w:rsid w:val="191727D5"/>
    <w:rsid w:val="19B57787"/>
    <w:rsid w:val="1A516EA7"/>
    <w:rsid w:val="1B127864"/>
    <w:rsid w:val="1B40460A"/>
    <w:rsid w:val="1C76686B"/>
    <w:rsid w:val="1C7C1F3A"/>
    <w:rsid w:val="1CC7011B"/>
    <w:rsid w:val="1D0F7411"/>
    <w:rsid w:val="1D85761B"/>
    <w:rsid w:val="1D8943D2"/>
    <w:rsid w:val="1DCF053E"/>
    <w:rsid w:val="20C61F9F"/>
    <w:rsid w:val="20CA1EA3"/>
    <w:rsid w:val="20CB2135"/>
    <w:rsid w:val="21125ECF"/>
    <w:rsid w:val="21346EE0"/>
    <w:rsid w:val="22A90C20"/>
    <w:rsid w:val="22BC0C5C"/>
    <w:rsid w:val="22D12B89"/>
    <w:rsid w:val="23807832"/>
    <w:rsid w:val="23901EB7"/>
    <w:rsid w:val="23D76999"/>
    <w:rsid w:val="24FF0B0A"/>
    <w:rsid w:val="2583660F"/>
    <w:rsid w:val="25ED06FF"/>
    <w:rsid w:val="26151C32"/>
    <w:rsid w:val="262F6919"/>
    <w:rsid w:val="2633093A"/>
    <w:rsid w:val="2806336F"/>
    <w:rsid w:val="28BC0C21"/>
    <w:rsid w:val="28F25787"/>
    <w:rsid w:val="29BD0C31"/>
    <w:rsid w:val="2B193989"/>
    <w:rsid w:val="2B437E57"/>
    <w:rsid w:val="2C0E42A2"/>
    <w:rsid w:val="2C6B7981"/>
    <w:rsid w:val="2CD32E5D"/>
    <w:rsid w:val="2E472A04"/>
    <w:rsid w:val="2F191087"/>
    <w:rsid w:val="30670EFA"/>
    <w:rsid w:val="30D16939"/>
    <w:rsid w:val="31F842B6"/>
    <w:rsid w:val="324A7F9C"/>
    <w:rsid w:val="326B316E"/>
    <w:rsid w:val="32BD7AE4"/>
    <w:rsid w:val="32C06288"/>
    <w:rsid w:val="33EF1F67"/>
    <w:rsid w:val="343E709F"/>
    <w:rsid w:val="34A30768"/>
    <w:rsid w:val="355E2E78"/>
    <w:rsid w:val="35D979DD"/>
    <w:rsid w:val="361B29D9"/>
    <w:rsid w:val="36F016B3"/>
    <w:rsid w:val="370D7BC2"/>
    <w:rsid w:val="389C4811"/>
    <w:rsid w:val="398319D0"/>
    <w:rsid w:val="3A06658E"/>
    <w:rsid w:val="3C142C66"/>
    <w:rsid w:val="3DD20E93"/>
    <w:rsid w:val="3DE02A73"/>
    <w:rsid w:val="3E7A3170"/>
    <w:rsid w:val="3E80180E"/>
    <w:rsid w:val="3F0869C1"/>
    <w:rsid w:val="3F4B7D33"/>
    <w:rsid w:val="3FAE0D20"/>
    <w:rsid w:val="401149B5"/>
    <w:rsid w:val="40157618"/>
    <w:rsid w:val="40B743FC"/>
    <w:rsid w:val="41422975"/>
    <w:rsid w:val="41F07241"/>
    <w:rsid w:val="43664C64"/>
    <w:rsid w:val="43937418"/>
    <w:rsid w:val="43FF066A"/>
    <w:rsid w:val="44AE7AB8"/>
    <w:rsid w:val="4579084B"/>
    <w:rsid w:val="458229B1"/>
    <w:rsid w:val="45D557CB"/>
    <w:rsid w:val="460D1FE5"/>
    <w:rsid w:val="463A5925"/>
    <w:rsid w:val="46427599"/>
    <w:rsid w:val="46692F75"/>
    <w:rsid w:val="469C2653"/>
    <w:rsid w:val="46A362BD"/>
    <w:rsid w:val="47714E7C"/>
    <w:rsid w:val="48BF057A"/>
    <w:rsid w:val="4902580C"/>
    <w:rsid w:val="49291A61"/>
    <w:rsid w:val="4A502BD9"/>
    <w:rsid w:val="4B8B3659"/>
    <w:rsid w:val="4BBE499D"/>
    <w:rsid w:val="4C413EE5"/>
    <w:rsid w:val="4D36642A"/>
    <w:rsid w:val="4D7F4771"/>
    <w:rsid w:val="4DEC77A4"/>
    <w:rsid w:val="513102A5"/>
    <w:rsid w:val="51820BC5"/>
    <w:rsid w:val="51BC7716"/>
    <w:rsid w:val="521C35B0"/>
    <w:rsid w:val="52AE4162"/>
    <w:rsid w:val="538D5BAC"/>
    <w:rsid w:val="53D30E42"/>
    <w:rsid w:val="543D29B4"/>
    <w:rsid w:val="55631E4B"/>
    <w:rsid w:val="55A75C99"/>
    <w:rsid w:val="56322D47"/>
    <w:rsid w:val="56627BF1"/>
    <w:rsid w:val="566867E9"/>
    <w:rsid w:val="57863212"/>
    <w:rsid w:val="57B621BC"/>
    <w:rsid w:val="59CB759E"/>
    <w:rsid w:val="59DB10DF"/>
    <w:rsid w:val="5A5C4F8D"/>
    <w:rsid w:val="5A9515A7"/>
    <w:rsid w:val="5B4163BB"/>
    <w:rsid w:val="5B446CDE"/>
    <w:rsid w:val="5B9C1B30"/>
    <w:rsid w:val="5C231E67"/>
    <w:rsid w:val="5C247648"/>
    <w:rsid w:val="5C502FEC"/>
    <w:rsid w:val="5CB15A83"/>
    <w:rsid w:val="5D18191C"/>
    <w:rsid w:val="5DA77BB4"/>
    <w:rsid w:val="5DC445A8"/>
    <w:rsid w:val="5E9071B2"/>
    <w:rsid w:val="5F7C31E6"/>
    <w:rsid w:val="5FEC310D"/>
    <w:rsid w:val="60E03D21"/>
    <w:rsid w:val="60FE36F4"/>
    <w:rsid w:val="61046186"/>
    <w:rsid w:val="622F38AD"/>
    <w:rsid w:val="624576CF"/>
    <w:rsid w:val="624B46C0"/>
    <w:rsid w:val="63D44E91"/>
    <w:rsid w:val="651B353F"/>
    <w:rsid w:val="653A05B5"/>
    <w:rsid w:val="66E108D9"/>
    <w:rsid w:val="67282D71"/>
    <w:rsid w:val="68BC49C0"/>
    <w:rsid w:val="6AC1181A"/>
    <w:rsid w:val="6AC321A9"/>
    <w:rsid w:val="6B097A6E"/>
    <w:rsid w:val="6B1E7D92"/>
    <w:rsid w:val="6BC44D24"/>
    <w:rsid w:val="6CB454BB"/>
    <w:rsid w:val="6CE96762"/>
    <w:rsid w:val="6D9C7D6B"/>
    <w:rsid w:val="6DAC17D9"/>
    <w:rsid w:val="6E0E7966"/>
    <w:rsid w:val="6EA82912"/>
    <w:rsid w:val="6EE02291"/>
    <w:rsid w:val="6F0836CC"/>
    <w:rsid w:val="6FEE232E"/>
    <w:rsid w:val="70144AA8"/>
    <w:rsid w:val="70227D87"/>
    <w:rsid w:val="71625347"/>
    <w:rsid w:val="72404CA1"/>
    <w:rsid w:val="724259BE"/>
    <w:rsid w:val="72F32C80"/>
    <w:rsid w:val="74834936"/>
    <w:rsid w:val="758D7419"/>
    <w:rsid w:val="75F95BBB"/>
    <w:rsid w:val="762E5417"/>
    <w:rsid w:val="7658088F"/>
    <w:rsid w:val="77267D9F"/>
    <w:rsid w:val="77D131F4"/>
    <w:rsid w:val="782F3F53"/>
    <w:rsid w:val="785509E9"/>
    <w:rsid w:val="7887721F"/>
    <w:rsid w:val="78A57022"/>
    <w:rsid w:val="79434877"/>
    <w:rsid w:val="7AC03DC1"/>
    <w:rsid w:val="7AF03508"/>
    <w:rsid w:val="7B087959"/>
    <w:rsid w:val="7B95262D"/>
    <w:rsid w:val="7C072E7A"/>
    <w:rsid w:val="7C147AE4"/>
    <w:rsid w:val="7CE83F22"/>
    <w:rsid w:val="7D5D5B3A"/>
    <w:rsid w:val="7D9F60F9"/>
    <w:rsid w:val="7DB52874"/>
    <w:rsid w:val="7E117AA5"/>
    <w:rsid w:val="7EA31D26"/>
    <w:rsid w:val="7F062200"/>
    <w:rsid w:val="7F76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F1EB314-77D8-4E74-8CAD-FA2D2011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NewNewNewNewNewNewNew">
    <w:name w:val="正文 New New New New New New New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522</Words>
  <Characters>2976</Characters>
  <Application>Microsoft Office Word</Application>
  <DocSecurity>8</DocSecurity>
  <Lines>24</Lines>
  <Paragraphs>6</Paragraphs>
  <ScaleCrop>false</ScaleCrop>
  <Company>微软公司</Company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王琳</dc:creator>
  <cp:lastModifiedBy>谢祥</cp:lastModifiedBy>
  <cp:revision>4</cp:revision>
  <dcterms:created xsi:type="dcterms:W3CDTF">2019-04-18T02:12:00Z</dcterms:created>
  <dcterms:modified xsi:type="dcterms:W3CDTF">2019-06-20T08:37:00Z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