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0"/>
        <w:rPr>
          <w:rFonts w:hint="eastAsia" w:ascii="宋体" w:hAnsi="宋体"/>
          <w:b/>
          <w:sz w:val="32"/>
          <w:szCs w:val="32"/>
        </w:rPr>
      </w:pPr>
      <w:bookmarkStart w:id="0" w:name="_Toc394488424"/>
      <w:bookmarkStart w:id="1" w:name="_Toc394487699"/>
      <w:bookmarkStart w:id="2" w:name="_Toc461997380"/>
      <w:r>
        <w:rPr>
          <w:rFonts w:hint="eastAsia" w:ascii="宋体" w:hAnsi="宋体"/>
          <w:b/>
          <w:sz w:val="32"/>
          <w:szCs w:val="32"/>
        </w:rPr>
        <w:t>新型墙体材料认定</w:t>
      </w:r>
      <w:r>
        <w:rPr>
          <w:rFonts w:hint="eastAsia" w:ascii="宋体" w:hAnsi="宋体"/>
          <w:b/>
          <w:bCs/>
          <w:sz w:val="32"/>
          <w:szCs w:val="32"/>
        </w:rPr>
        <w:t>办事指南</w:t>
      </w:r>
      <w:bookmarkEnd w:id="0"/>
      <w:bookmarkEnd w:id="1"/>
      <w:bookmarkEnd w:id="2"/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一、设定依据</w:t>
      </w:r>
    </w:p>
    <w:p>
      <w:pPr>
        <w:spacing w:line="500" w:lineRule="exact"/>
        <w:ind w:firstLine="840" w:firstLineChars="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《广西壮族自治区新型墙体材料促进条例》第十九条第一款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二、实施权限和实施主体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根据《广西壮族自治区新型墙体材料促进条例》规定，自治区住房和城乡建设厅负责新型墙体材料认定，设区市墙改部门负责初审。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三、行政审批条件</w:t>
      </w:r>
    </w:p>
    <w:p>
      <w:pPr>
        <w:spacing w:line="500" w:lineRule="exact"/>
        <w:ind w:firstLine="560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根据《广西壮族自治区新型墙体材料促进条例》第十九条第一款规定和《广西壮族自治区新型墙体材料认定办法（</w:t>
      </w:r>
      <w:r>
        <w:rPr>
          <w:rFonts w:ascii="宋体" w:hAnsi="宋体"/>
          <w:sz w:val="28"/>
          <w:szCs w:val="28"/>
        </w:rPr>
        <w:t>2012</w:t>
      </w:r>
      <w:r>
        <w:rPr>
          <w:rFonts w:hint="eastAsia" w:ascii="宋体" w:hAnsi="宋体"/>
          <w:sz w:val="28"/>
          <w:szCs w:val="28"/>
        </w:rPr>
        <w:t>年修订）》（桂建墙改［</w:t>
      </w:r>
      <w:r>
        <w:rPr>
          <w:rFonts w:ascii="宋体" w:hAnsi="宋体"/>
          <w:sz w:val="28"/>
          <w:szCs w:val="28"/>
        </w:rPr>
        <w:t>2013</w:t>
      </w:r>
      <w:r>
        <w:rPr>
          <w:rFonts w:hint="eastAsia" w:ascii="宋体" w:hAnsi="宋体"/>
          <w:sz w:val="28"/>
          <w:szCs w:val="28"/>
        </w:rPr>
        <w:t>］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号）第七条，企业申请认定，应具备以下基本条件：</w:t>
      </w:r>
    </w:p>
    <w:p>
      <w:pPr>
        <w:widowControl/>
        <w:adjustRightInd w:val="0"/>
        <w:snapToGrid w:val="0"/>
        <w:spacing w:line="576" w:lineRule="exact"/>
        <w:ind w:firstLine="560" w:firstLineChars="20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（一）墙体材料生产项目应当符合国家、自治区新型墙体材料发展规划和有关产业法规政策规定，具备合法生产经营条件；</w:t>
      </w:r>
    </w:p>
    <w:p>
      <w:pPr>
        <w:widowControl/>
        <w:adjustRightInd w:val="0"/>
        <w:snapToGrid w:val="0"/>
        <w:spacing w:line="576" w:lineRule="exact"/>
        <w:ind w:firstLine="560" w:firstLineChars="20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（二）资源开发利用、企业规模（产能）、工艺技术、设备及产品符合国家和自治区产业结构调整等相关法规政策规定，具备生产新型墙体材料的技术条件；</w:t>
      </w:r>
    </w:p>
    <w:p>
      <w:pPr>
        <w:widowControl/>
        <w:adjustRightInd w:val="0"/>
        <w:snapToGrid w:val="0"/>
        <w:spacing w:line="576" w:lineRule="exact"/>
        <w:ind w:firstLine="560" w:firstLineChars="200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（三）产品质量符合国家、行业、地方或企业产品标准规定和产品认定质量技术条件（产品质量技术条件见附件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）及产品检验项目（认定产品检验项目见附件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（四）企业生产能耗和各类废弃物排放必须达到国家标准，符合节约能源和环境保护要求。</w:t>
      </w:r>
    </w:p>
    <w:p>
      <w:pPr>
        <w:spacing w:line="500" w:lineRule="exact"/>
        <w:ind w:firstLine="562" w:firstLineChars="200"/>
        <w:rPr>
          <w:rFonts w:hint="eastAsia" w:ascii="宋体" w:hAnsi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四、禁止性要求：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无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  <w:lang w:eastAsia="zh-CN"/>
        </w:rPr>
        <w:t>适用</w:t>
      </w:r>
      <w:r>
        <w:rPr>
          <w:rFonts w:hint="eastAsia" w:ascii="宋体" w:hAnsi="宋体"/>
          <w:b/>
          <w:sz w:val="28"/>
          <w:szCs w:val="28"/>
        </w:rPr>
        <w:t>范围</w:t>
      </w:r>
    </w:p>
    <w:p>
      <w:pPr>
        <w:spacing w:line="500" w:lineRule="exact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申请贺州市区域内新型墙体认定的企业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六、受理机构：</w:t>
      </w:r>
      <w:r>
        <w:rPr>
          <w:rFonts w:hint="eastAsia" w:ascii="宋体" w:hAnsi="宋体"/>
          <w:sz w:val="28"/>
          <w:szCs w:val="28"/>
          <w:lang w:eastAsia="zh-CN"/>
        </w:rPr>
        <w:t>贺州市住房与城乡建设局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七．决定机构：</w:t>
      </w:r>
      <w:r>
        <w:rPr>
          <w:rFonts w:hint="eastAsia" w:ascii="宋体" w:hAnsi="宋体"/>
          <w:sz w:val="28"/>
          <w:szCs w:val="28"/>
          <w:lang w:eastAsia="zh-CN"/>
        </w:rPr>
        <w:t>贺州市住房与城乡建设局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八、数量限制：</w:t>
      </w:r>
      <w:r>
        <w:rPr>
          <w:rFonts w:hint="eastAsia" w:ascii="宋体" w:hAnsi="宋体"/>
          <w:sz w:val="28"/>
          <w:szCs w:val="28"/>
          <w:lang w:eastAsia="zh-CN"/>
        </w:rPr>
        <w:t>无数量限制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九</w:t>
      </w:r>
      <w:r>
        <w:rPr>
          <w:rFonts w:hint="eastAsia" w:ascii="宋体" w:hAnsi="宋体"/>
          <w:b/>
          <w:sz w:val="28"/>
          <w:szCs w:val="28"/>
        </w:rPr>
        <w:t>、申请材料（一式</w:t>
      </w:r>
      <w:r>
        <w:rPr>
          <w:rFonts w:ascii="宋体" w:hAnsi="宋体"/>
          <w:b/>
          <w:sz w:val="28"/>
          <w:szCs w:val="28"/>
        </w:rPr>
        <w:t>4</w:t>
      </w:r>
      <w:r>
        <w:rPr>
          <w:rFonts w:hint="eastAsia" w:ascii="宋体" w:hAnsi="宋体"/>
          <w:b/>
          <w:sz w:val="28"/>
          <w:szCs w:val="28"/>
        </w:rPr>
        <w:t>份）</w:t>
      </w:r>
    </w:p>
    <w:p>
      <w:pPr>
        <w:spacing w:line="500" w:lineRule="exact"/>
        <w:ind w:firstLine="630" w:firstLineChars="22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根据《广西壮族自治区新型墙体材料促进条例》和《广西壮族自治区新型墙体材料认定办法（</w:t>
      </w:r>
      <w:r>
        <w:rPr>
          <w:rFonts w:ascii="宋体" w:hAnsi="宋体"/>
          <w:sz w:val="28"/>
          <w:szCs w:val="28"/>
        </w:rPr>
        <w:t>2012</w:t>
      </w:r>
      <w:r>
        <w:rPr>
          <w:rFonts w:hint="eastAsia" w:ascii="宋体" w:hAnsi="宋体"/>
          <w:sz w:val="28"/>
          <w:szCs w:val="28"/>
        </w:rPr>
        <w:t>年修订）》（桂建墙改［</w:t>
      </w:r>
      <w:r>
        <w:rPr>
          <w:rFonts w:ascii="宋体" w:hAnsi="宋体"/>
          <w:sz w:val="28"/>
          <w:szCs w:val="28"/>
        </w:rPr>
        <w:t>2013</w:t>
      </w:r>
      <w:r>
        <w:rPr>
          <w:rFonts w:hint="eastAsia" w:ascii="宋体" w:hAnsi="宋体"/>
          <w:sz w:val="28"/>
          <w:szCs w:val="28"/>
        </w:rPr>
        <w:t>］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号）规定，申请新型墙体材料认定应提交如下材料</w:t>
      </w:r>
      <w:r>
        <w:rPr>
          <w:rFonts w:ascii="宋体" w:hAnsi="宋体"/>
          <w:sz w:val="28"/>
          <w:szCs w:val="28"/>
        </w:rPr>
        <w:t>:</w:t>
      </w:r>
    </w:p>
    <w:p>
      <w:pPr>
        <w:spacing w:line="500" w:lineRule="exact"/>
        <w:ind w:firstLine="632" w:firstLineChars="225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（一）烧结类企业的申请材料为：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新型墙体材料认定证申请表；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企业工商营业执照（复印件）；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企业所在地墙改办出具的墙体材料工艺设备登记备案书；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企业所在地墙改办出具的企业年生产规模（产能）评定意见书；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提供国土资源部门核发的采矿许可证。若采矿许可证因正在办理一时不能提供的，要求提交办理采矿许可证审批的相关材料，并由企业所在地墙改办出具证明。（对“采矿许可证正在办理中”的界定，企业需提供以下之一的佐证材料：1.通过招投标方式取得矿产资源的，提供国土资源部门招牌挂成交确认书，以转让方式获取采矿权的，提供国土部门转让审批文件；2.当地国土资源部门出具的《规定矿区范围批准书》）；同时提供法定检测机构出具的原料矿种检验报告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提供法定检测机构出具的烧结砖单位产品能耗限额检测报告；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法定检测机构出具的不超过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个月的认定产品合格检验报告；</w:t>
      </w:r>
    </w:p>
    <w:p>
      <w:pPr>
        <w:spacing w:line="500" w:lineRule="exact"/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t>8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企业有实验室的，提供实验室计量器具合法检定合格证书（复印件）。企业无实验室的，应委托合法的检测机构进行检测，并提供代检协议书；</w:t>
      </w:r>
      <w:r>
        <w:rPr>
          <w:rFonts w:hint="eastAsia" w:ascii="宋体" w:hAnsi="宋体"/>
          <w:b/>
          <w:sz w:val="28"/>
          <w:szCs w:val="28"/>
        </w:rPr>
        <w:t>（二）混凝土空心砌块（砖）类（含工业和建筑废渣砼砌块）企业的申请材料为：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新型墙体材料认定证申请表；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企业工商营业执照（复印件）；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企业所在地墙改办出具的墙体材料工艺设备登记备案书；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混凝土砌块成型设备生产能力及技术性能评定证书（复印件）；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5.</w:t>
      </w:r>
      <w:r>
        <w:rPr>
          <w:rFonts w:hint="eastAsia" w:ascii="宋体" w:hAnsi="宋体"/>
          <w:sz w:val="28"/>
          <w:szCs w:val="28"/>
        </w:rPr>
        <w:t>法定检测机构出具的不超过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个月的认定产品合格检验报告；</w:t>
      </w:r>
    </w:p>
    <w:p>
      <w:pPr>
        <w:spacing w:line="500" w:lineRule="exact"/>
        <w:ind w:firstLine="560" w:firstLineChars="200"/>
        <w:rPr>
          <w:rFonts w:hint="eastAsia"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企业有实验室的，提供实验室计量器具合法检定合格证书（复印件）。企业无实验室的，应委托合法的检测机构进行检测，并提供代检协议书；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（三）、蒸压灰砂砖、蒸压加气混凝土砌块、粉煤灰（炉渣）砖（砌块）企业的申请材料为：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1.新型墙体材料认定证申请表；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企业工商营业执照（复印件）；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企业所在地墙改办出具的墙体材料工艺设备登记备案书；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4. </w:t>
      </w:r>
      <w:r>
        <w:rPr>
          <w:rFonts w:hint="eastAsia" w:ascii="宋体" w:hAnsi="宋体"/>
          <w:sz w:val="28"/>
          <w:szCs w:val="28"/>
        </w:rPr>
        <w:t>企业所在地墙改办出具的企业年生产规模（产能）评定意见书；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提供每条压力容器（蒸压釜）出厂合格证书（复印件）；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法定检测机构出具的不超过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个月的认定产品合格检验报告；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7.</w:t>
      </w:r>
      <w:r>
        <w:rPr>
          <w:rFonts w:hint="eastAsia" w:ascii="宋体" w:hAnsi="宋体"/>
          <w:sz w:val="28"/>
          <w:szCs w:val="28"/>
        </w:rPr>
        <w:t>企业有实验室的，提供实验室计量器具合法检定合格证书（复印件）。企业无实验室的，应委托合法的检测机构进行检测，并提供代检协议书；</w:t>
      </w:r>
    </w:p>
    <w:p>
      <w:pPr>
        <w:spacing w:line="500" w:lineRule="exact"/>
        <w:ind w:firstLine="562" w:firstLineChars="200"/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（四）板材类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新型墙体材料认定证申请表；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企业工商营业执照（复印件）；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企业所在地墙改办出具的墙体材料工艺设备登记备案书；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4. </w:t>
      </w:r>
      <w:r>
        <w:rPr>
          <w:rFonts w:hint="eastAsia" w:ascii="宋体" w:hAnsi="宋体"/>
          <w:sz w:val="28"/>
          <w:szCs w:val="28"/>
        </w:rPr>
        <w:t>企业所在地墙改办出具的企业年生产规模（产能）评定意见书；</w:t>
      </w:r>
    </w:p>
    <w:p>
      <w:pPr>
        <w:spacing w:line="500" w:lineRule="exact"/>
        <w:ind w:firstLine="560" w:firstLineChars="20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>
        <w:rPr>
          <w:rFonts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法定检测机构出具的不超过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个月的认定产品合格检验报告；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 xml:space="preserve">企业有实验室的，提供实验室计量器具合法检定合格证书（复印件）。企业无实验室的，应委托合法的检测机构进行检测，并提供代检协议书；     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十、办理基本流程：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见附件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十一</w:t>
      </w:r>
      <w:r>
        <w:rPr>
          <w:rFonts w:hint="eastAsia" w:ascii="宋体" w:hAnsi="宋体"/>
          <w:b/>
          <w:sz w:val="28"/>
          <w:szCs w:val="28"/>
        </w:rPr>
        <w:t>、办结时限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（一）法定办结时限：15个工作日。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（二）承诺办结时限：7个工作日。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/>
          <w:b/>
          <w:sz w:val="28"/>
          <w:szCs w:val="28"/>
        </w:rPr>
        <w:t>、收费项目、标准及依据：</w:t>
      </w:r>
      <w:r>
        <w:rPr>
          <w:rFonts w:hint="eastAsia" w:ascii="宋体" w:hAnsi="宋体"/>
          <w:sz w:val="28"/>
          <w:szCs w:val="28"/>
        </w:rPr>
        <w:t>不收费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十三</w:t>
      </w:r>
      <w:r>
        <w:rPr>
          <w:rFonts w:hint="eastAsia" w:ascii="宋体" w:hAnsi="宋体"/>
          <w:b/>
          <w:sz w:val="28"/>
          <w:szCs w:val="28"/>
        </w:rPr>
        <w:t>、办</w:t>
      </w:r>
      <w:r>
        <w:rPr>
          <w:rFonts w:hint="eastAsia" w:ascii="宋体" w:hAnsi="宋体"/>
          <w:b/>
          <w:sz w:val="28"/>
          <w:szCs w:val="28"/>
          <w:lang w:eastAsia="zh-CN"/>
        </w:rPr>
        <w:t>公</w:t>
      </w:r>
      <w:r>
        <w:rPr>
          <w:rFonts w:hint="eastAsia" w:ascii="宋体" w:hAnsi="宋体"/>
          <w:b/>
          <w:sz w:val="28"/>
          <w:szCs w:val="28"/>
        </w:rPr>
        <w:t>地</w:t>
      </w:r>
      <w:r>
        <w:rPr>
          <w:rFonts w:hint="eastAsia" w:ascii="宋体" w:hAnsi="宋体"/>
          <w:b/>
          <w:sz w:val="28"/>
          <w:szCs w:val="28"/>
          <w:lang w:eastAsia="zh-CN"/>
        </w:rPr>
        <w:t>址和时间</w:t>
      </w:r>
      <w:r>
        <w:rPr>
          <w:rFonts w:hint="eastAsia" w:ascii="宋体" w:hAnsi="宋体"/>
          <w:b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贺州市政务中心一楼联合审批大厅住建局窗口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（春冬）</w:t>
      </w:r>
      <w:r>
        <w:rPr>
          <w:rFonts w:hint="eastAsia" w:ascii="宋体" w:hAnsi="宋体"/>
          <w:sz w:val="28"/>
          <w:szCs w:val="28"/>
          <w:lang w:eastAsia="zh-CN"/>
        </w:rPr>
        <w:t>上午：</w:t>
      </w:r>
      <w:r>
        <w:rPr>
          <w:rFonts w:hint="eastAsia" w:ascii="宋体" w:hAnsi="宋体"/>
          <w:sz w:val="28"/>
          <w:szCs w:val="28"/>
          <w:lang w:val="en-US" w:eastAsia="zh-CN"/>
        </w:rPr>
        <w:t>8.30-11.30  下午：14.30-17.00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（夏秋）</w:t>
      </w:r>
      <w:r>
        <w:rPr>
          <w:rFonts w:hint="eastAsia" w:ascii="宋体" w:hAnsi="宋体"/>
          <w:sz w:val="28"/>
          <w:szCs w:val="28"/>
          <w:lang w:eastAsia="zh-CN"/>
        </w:rPr>
        <w:t>上午：</w:t>
      </w:r>
      <w:r>
        <w:rPr>
          <w:rFonts w:hint="eastAsia" w:ascii="宋体" w:hAnsi="宋体"/>
          <w:sz w:val="28"/>
          <w:szCs w:val="28"/>
          <w:lang w:val="en-US" w:eastAsia="zh-CN"/>
        </w:rPr>
        <w:t>8.30-11.30  下午：15.00-17.30</w:t>
      </w:r>
    </w:p>
    <w:p>
      <w:pPr>
        <w:numPr>
          <w:ilvl w:val="0"/>
          <w:numId w:val="1"/>
        </w:numPr>
        <w:spacing w:line="500" w:lineRule="exact"/>
        <w:ind w:firstLine="57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相关材料示范文本：</w:t>
      </w:r>
      <w:r>
        <w:rPr>
          <w:rFonts w:hint="eastAsia" w:ascii="宋体" w:hAnsi="宋体"/>
          <w:sz w:val="28"/>
          <w:szCs w:val="28"/>
          <w:lang w:val="en-US" w:eastAsia="zh-CN"/>
        </w:rPr>
        <w:t>无</w:t>
      </w:r>
    </w:p>
    <w:p>
      <w:pPr>
        <w:numPr>
          <w:ilvl w:val="0"/>
          <w:numId w:val="1"/>
        </w:numPr>
        <w:spacing w:line="500" w:lineRule="exact"/>
        <w:ind w:firstLine="57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结果送达：</w:t>
      </w:r>
      <w:r>
        <w:rPr>
          <w:rFonts w:hint="eastAsia" w:ascii="宋体" w:hAnsi="宋体"/>
          <w:sz w:val="28"/>
          <w:szCs w:val="28"/>
          <w:lang w:val="en-US" w:eastAsia="zh-CN"/>
        </w:rPr>
        <w:t>当场送达</w:t>
      </w:r>
    </w:p>
    <w:p>
      <w:pPr>
        <w:spacing w:line="500" w:lineRule="exac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十六</w:t>
      </w:r>
      <w:r>
        <w:rPr>
          <w:rFonts w:hint="eastAsia" w:ascii="宋体" w:hAnsi="宋体"/>
          <w:b/>
          <w:sz w:val="28"/>
          <w:szCs w:val="28"/>
        </w:rPr>
        <w:t>、咨询、投诉电话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咨询电话：0774-5136817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0774-5136715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投诉电话：0774-5136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873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  <w:sectPr>
          <w:pgSz w:w="11906" w:h="16838"/>
          <w:pgMar w:top="1134" w:right="1418" w:bottom="1418" w:left="1418" w:header="851" w:footer="992" w:gutter="0"/>
          <w:cols w:space="720" w:num="1"/>
          <w:titlePg/>
          <w:docGrid w:linePitch="312" w:charSpace="27069"/>
        </w:sectPr>
      </w:pPr>
    </w:p>
    <w:p>
      <w:pPr>
        <w:autoSpaceDE w:val="0"/>
        <w:autoSpaceDN w:val="0"/>
        <w:adjustRightInd w:val="0"/>
        <w:snapToGrid w:val="0"/>
        <w:spacing w:before="120" w:beforeLines="50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68580</wp:posOffset>
                </wp:positionV>
                <wp:extent cx="8628380" cy="5512435"/>
                <wp:effectExtent l="0" t="5080" r="12700" b="14605"/>
                <wp:wrapNone/>
                <wp:docPr id="24" name="组合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628380" cy="5512435"/>
                          <a:chOff x="514" y="666"/>
                          <a:chExt cx="15606" cy="9987"/>
                        </a:xfrm>
                      </wpg:grpSpPr>
                      <wps:wsp>
                        <wps:cNvPr id="1" name="图片 3"/>
                        <wps:cNvSpPr>
                          <a:spLocks noChangeAspect="1" noTextEdit="1"/>
                        </wps:cNvSpPr>
                        <wps:spPr>
                          <a:xfrm>
                            <a:off x="514" y="666"/>
                            <a:ext cx="15606" cy="99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SpPr/>
                        <wps:spPr>
                          <a:xfrm flipH="1">
                            <a:off x="8954" y="2877"/>
                            <a:ext cx="20" cy="4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矩形 5"/>
                        <wps:cNvSpPr/>
                        <wps:spPr>
                          <a:xfrm>
                            <a:off x="6923" y="3288"/>
                            <a:ext cx="3928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服务窗口首问责任人对申请当场审查作出处理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4" name="文本框 6"/>
                        <wps:cNvSpPr txBox="1"/>
                        <wps:spPr>
                          <a:xfrm>
                            <a:off x="11471" y="2913"/>
                            <a:ext cx="1860" cy="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申请材料不齐全、</w:t>
                              </w:r>
                            </w:p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不符合法定形式的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" name="矩形 7"/>
                        <wps:cNvSpPr/>
                        <wps:spPr>
                          <a:xfrm>
                            <a:off x="13331" y="3288"/>
                            <a:ext cx="2521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一次性告知申请人补正的全部内容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6" name="矩形 8"/>
                        <wps:cNvSpPr/>
                        <wps:spPr>
                          <a:xfrm>
                            <a:off x="2750" y="3396"/>
                            <a:ext cx="2521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作出不予受理决定，并告知向有关单位申请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5476" y="2913"/>
                            <a:ext cx="1371" cy="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不属于本部门</w:t>
                              </w:r>
                            </w:p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职权范围的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矩形 10"/>
                        <wps:cNvSpPr/>
                        <wps:spPr>
                          <a:xfrm>
                            <a:off x="1548" y="5926"/>
                            <a:ext cx="4755" cy="14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rPr>
                                  <w:rFonts w:hint="eastAsia" w:ascii="Arial" w:hAnsi="Arial" w:cs="宋体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szCs w:val="21"/>
                                  <w:lang w:val="zh-CN"/>
                                </w:rPr>
                                <w:t>对企业工艺设备、生产规模或采用新技术、新工艺需核定的，组织专家现场勘查（限时5个工作日）完成评审意见，不计在承诺办结时限内</w:t>
                              </w:r>
                            </w:p>
                            <w:p/>
                          </w:txbxContent>
                        </wps:txbx>
                        <wps:bodyPr anchor="ctr" upright="1"/>
                      </wps:wsp>
                      <wps:wsp>
                        <wps:cNvPr id="9" name="矩形 11"/>
                        <wps:cNvSpPr/>
                        <wps:spPr>
                          <a:xfrm>
                            <a:off x="7534" y="4872"/>
                            <a:ext cx="2881" cy="9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事项承办人提出审查意见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</w:t>
                              </w:r>
                              <w:r>
                                <w:rPr>
                                  <w:rFonts w:hint="eastAsia" w:ascii="Arial" w:hAnsi="Arial" w:cs="Arial"/>
                                  <w:color w:val="000000"/>
                                  <w:szCs w:val="21"/>
                                </w:rPr>
                                <w:t>2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0" name="矩形 12"/>
                        <wps:cNvSpPr/>
                        <wps:spPr>
                          <a:xfrm>
                            <a:off x="7717" y="2345"/>
                            <a:ext cx="2515" cy="5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申请人申请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1" name="矩形 13"/>
                        <wps:cNvSpPr/>
                        <wps:spPr>
                          <a:xfrm>
                            <a:off x="6716" y="7362"/>
                            <a:ext cx="4677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局负责人作出同意或不予同意决定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</w:t>
                              </w:r>
                              <w:r>
                                <w:rPr>
                                  <w:rFonts w:hint="eastAsia" w:ascii="Arial" w:hAnsi="Arial" w:cs="Arial"/>
                                  <w:color w:val="000000"/>
                                  <w:szCs w:val="21"/>
                                </w:rPr>
                                <w:t>4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" name="矩形 14"/>
                        <wps:cNvSpPr/>
                        <wps:spPr>
                          <a:xfrm>
                            <a:off x="7336" y="6125"/>
                            <a:ext cx="3308" cy="9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审批科室负责人提出审核意见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</w:t>
                              </w:r>
                              <w:r>
                                <w:rPr>
                                  <w:rFonts w:hint="eastAsia" w:ascii="Arial" w:hAnsi="Arial" w:cs="Arial"/>
                                  <w:color w:val="000000"/>
                                  <w:szCs w:val="21"/>
                                </w:rPr>
                                <w:t>2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" name="直线 15"/>
                        <wps:cNvSpPr/>
                        <wps:spPr>
                          <a:xfrm>
                            <a:off x="8974" y="5785"/>
                            <a:ext cx="6" cy="3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4" name="直线 16"/>
                        <wps:cNvSpPr/>
                        <wps:spPr>
                          <a:xfrm flipH="1">
                            <a:off x="8974" y="7029"/>
                            <a:ext cx="6" cy="35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线 17"/>
                        <wps:cNvSpPr/>
                        <wps:spPr>
                          <a:xfrm>
                            <a:off x="8974" y="8241"/>
                            <a:ext cx="6" cy="3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矩形 18"/>
                        <wps:cNvSpPr/>
                        <wps:spPr>
                          <a:xfrm>
                            <a:off x="6506" y="8566"/>
                            <a:ext cx="5375" cy="7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窗口首问责任人制作并通知申请人领取决定书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93" w:rightChars="-92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（限时5个工作日，</w:t>
                              </w:r>
                              <w:r>
                                <w:rPr>
                                  <w:rFonts w:hint="eastAsia"/>
                                </w:rPr>
                                <w:t>不计算在承诺时间内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" name="直线 19"/>
                        <wps:cNvSpPr/>
                        <wps:spPr>
                          <a:xfrm flipH="1" flipV="1">
                            <a:off x="5273" y="3831"/>
                            <a:ext cx="1650" cy="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8" name="直线 20"/>
                        <wps:cNvSpPr/>
                        <wps:spPr>
                          <a:xfrm flipV="1">
                            <a:off x="10851" y="3851"/>
                            <a:ext cx="24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9" name="直线 21"/>
                        <wps:cNvSpPr/>
                        <wps:spPr>
                          <a:xfrm>
                            <a:off x="8964" y="4098"/>
                            <a:ext cx="1" cy="7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" name="矩形 22"/>
                        <wps:cNvSpPr/>
                        <wps:spPr>
                          <a:xfrm>
                            <a:off x="721" y="666"/>
                            <a:ext cx="15399" cy="13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beforeLines="50"/>
                                <w:jc w:val="center"/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黑体" w:hAnsi="Gulim" w:eastAsia="黑体"/>
                                  <w:sz w:val="32"/>
                                  <w:szCs w:val="32"/>
                                </w:rPr>
                                <w:t>新型墙体材料认定</w:t>
                              </w:r>
                              <w:r>
                                <w:rPr>
                                  <w:rFonts w:hint="eastAsia" w:ascii="Arial" w:hAnsi="Arial" w:cs="宋体"/>
                                  <w:b/>
                                  <w:color w:val="000000"/>
                                  <w:sz w:val="32"/>
                                  <w:szCs w:val="32"/>
                                  <w:lang w:val="zh-CN"/>
                                </w:rPr>
                                <w:t>流程图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beforeLines="50"/>
                                <w:ind w:firstLine="3945" w:firstLineChars="2183"/>
                                <w:rPr>
                                  <w:rFonts w:hint="eastAsia" w:ascii="Arial" w:hAnsi="Arial" w:cs="宋体"/>
                                  <w:b/>
                                  <w:color w:val="000000"/>
                                  <w:sz w:val="18"/>
                                  <w:szCs w:val="18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b/>
                                  <w:color w:val="000000"/>
                                  <w:sz w:val="18"/>
                                  <w:szCs w:val="18"/>
                                  <w:lang w:val="zh-CN"/>
                                </w:rPr>
                                <w:t>(法定办结时限15个工作日、承诺办结时限7个工作日)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1" name="文本框 23"/>
                        <wps:cNvSpPr txBox="1"/>
                        <wps:spPr>
                          <a:xfrm>
                            <a:off x="6573" y="4229"/>
                            <a:ext cx="4761" cy="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申请材料齐全，符合法定形式，当场决定受理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线 24"/>
                        <wps:cNvSpPr/>
                        <wps:spPr>
                          <a:xfrm flipH="1">
                            <a:off x="6509" y="6464"/>
                            <a:ext cx="819" cy="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3" name="直线 25"/>
                        <wps:cNvSpPr/>
                        <wps:spPr>
                          <a:xfrm flipV="1">
                            <a:off x="6509" y="6823"/>
                            <a:ext cx="82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9pt;margin-top:5.4pt;height:434.05pt;width:679.4pt;z-index:-251654144;mso-width-relative:page;mso-height-relative:page;" coordorigin="514,666" coordsize="15606,9987" o:gfxdata="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">
                <o:lock v:ext="edit" aspectratio="t"/>
                <v:rect id="图片 3" o:spid="_x0000_s1026" o:spt="1" style="position:absolute;left:514;top:666;height:9987;width:15606;" fillcolor="#FFFFFF" filled="t" stroked="f" coordsize="21600,21600" o:gfxdata="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9MfiK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text="t" aspectratio="t"/>
                </v:rect>
                <v:line id="直线 4" o:spid="_x0000_s1026" o:spt="20" style="position:absolute;left:8954;top:2877;flip:x;height:411;width:20;" filled="f" stroked="t" coordsize="21600,21600" o:gfxdata="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yWwm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5" o:spid="_x0000_s1026" o:spt="1" style="position:absolute;left:6923;top:3288;height:816;width:3928;v-text-anchor:middle;" fillcolor="#FFFFFF" filled="t" stroked="t" coordsize="21600,21600" o:gfxdata="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KyRA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服务窗口首问责任人对申请当场审查作出处理</w:t>
                        </w:r>
                      </w:p>
                    </w:txbxContent>
                  </v:textbox>
                </v:rect>
                <v:shape id="文本框 6" o:spid="_x0000_s1026" o:spt="202" type="#_x0000_t202" style="position:absolute;left:11471;top:2913;height:785;width:1860;" fillcolor="#FFFFFF" filled="t" stroked="t" coordsize="21600,21600" o:gfxdata="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cUFe8AAAA&#10;2gAAAA8AAAAAAAAAAQAgAAAAIgAAAGRycy9kb3ducmV2LnhtbFBLAQIUABQAAAAIAIdO4kAzLwWe&#10;OwAAADkAAAAQAAAAAAAAAAEAIAAAAAsBAABkcnMvc2hhcGV4bWwueG1sUEsFBgAAAAAGAAYAWwEA&#10;ALUDAAAAAA==&#10;">
                  <v:fill on="t" focussize="0,0"/>
                  <v:stroke weight="0.25pt"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申请材料不齐全、</w:t>
                        </w:r>
                      </w:p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不符合法定形式的</w:t>
                        </w:r>
                      </w:p>
                    </w:txbxContent>
                  </v:textbox>
                </v:shape>
                <v:rect id="矩形 7" o:spid="_x0000_s1026" o:spt="1" style="position:absolute;left:13331;top:3288;height:858;width:2521;v-text-anchor:middle;" fillcolor="#FFFFFF" filled="t" stroked="t" coordsize="21600,21600" o:gfxdata="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jhmv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一次性告知申请人补正的全部内容</w:t>
                        </w:r>
                      </w:p>
                    </w:txbxContent>
                  </v:textbox>
                </v:rect>
                <v:rect id="矩形 8" o:spid="_x0000_s1026" o:spt="1" style="position:absolute;left:2750;top:3396;height:858;width:2521;v-text-anchor:middle;" fillcolor="#FFFFFF" filled="t" stroked="t" coordsize="21600,21600" o:gfxdata="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ch9i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作出不予受理决定，并告知向有关单位申请</w:t>
                        </w:r>
                      </w:p>
                    </w:txbxContent>
                  </v:textbox>
                </v:rect>
                <v:shape id="文本框 9" o:spid="_x0000_s1026" o:spt="202" type="#_x0000_t202" style="position:absolute;left:5476;top:2913;height:785;width:1371;" fillcolor="#FFFFFF" filled="t" stroked="t" coordsize="21600,21600" o:gfxdata="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zs4gugAAANoA&#10;AAAPAAAAAAAAAAEAIAAAACIAAABkcnMvZG93bnJldi54bWxQSwECFAAUAAAACACHTuJAMy8FnjsA&#10;AAA5AAAAEAAAAAAAAAABACAAAAAJAQAAZHJzL3NoYXBleG1sLnhtbFBLBQYAAAAABgAGAFsBAACz&#10;AwAAAAA=&#10;">
                  <v:fill on="t" focussize="0,0"/>
                  <v:stroke weight="0.25pt"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不属于本部门</w:t>
                        </w:r>
                      </w:p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职权范围的</w:t>
                        </w:r>
                      </w:p>
                    </w:txbxContent>
                  </v:textbox>
                </v:shape>
                <v:rect id="矩形 10" o:spid="_x0000_s1026" o:spt="1" style="position:absolute;left:1548;top:5926;height:1487;width:4755;v-text-anchor:middle;" fillcolor="#FFFFFF" filled="t" stroked="t" coordsize="21600,21600" o:gfxdata="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j7YxugAAANo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rPr>
                            <w:rFonts w:hint="eastAsia" w:ascii="Arial" w:hAnsi="Arial" w:cs="宋体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szCs w:val="21"/>
                            <w:lang w:val="zh-CN"/>
                          </w:rPr>
                          <w:t>对企业工艺设备、生产规模或采用新技术、新工艺需核定的，组织专家现场勘查（限时5个工作日）完成评审意见，不计在承诺办结时限内</w:t>
                        </w:r>
                      </w:p>
                      <w:p/>
                    </w:txbxContent>
                  </v:textbox>
                </v:rect>
                <v:rect id="矩形 11" o:spid="_x0000_s1026" o:spt="1" style="position:absolute;left:7534;top:4872;height:913;width:2881;v-text-anchor:middle;" fillcolor="#FFFFFF" filled="t" stroked="t" coordsize="21600,21600" o:gfxdata="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wxOq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事项承办人提出审查意见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</w:t>
                        </w:r>
                        <w:r>
                          <w:rPr>
                            <w:rFonts w:hint="eastAsia" w:ascii="Arial" w:hAnsi="Arial" w:cs="Arial"/>
                            <w:color w:val="000000"/>
                            <w:szCs w:val="21"/>
                          </w:rPr>
                          <w:t>2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个工作日）</w:t>
                        </w:r>
                      </w:p>
                    </w:txbxContent>
                  </v:textbox>
                </v:rect>
                <v:rect id="矩形 12" o:spid="_x0000_s1026" o:spt="1" style="position:absolute;left:7717;top:2345;height:517;width:2515;v-text-anchor:middle;" fillcolor="#FFFFFF" filled="t" stroked="t" coordsize="21600,21600" o:gfxdata="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mhkte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申请人申请</w:t>
                        </w:r>
                      </w:p>
                    </w:txbxContent>
                  </v:textbox>
                </v:rect>
                <v:rect id="矩形 13" o:spid="_x0000_s1026" o:spt="1" style="position:absolute;left:6716;top:7362;height:858;width:4677;v-text-anchor:middle;" fillcolor="#FFFFFF" filled="t" stroked="t" coordsize="21600,21600" o:gfxdata="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03T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局负责人作出同意或不予同意决定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</w:t>
                        </w:r>
                        <w:r>
                          <w:rPr>
                            <w:rFonts w:hint="eastAsia" w:ascii="Arial" w:hAnsi="Arial" w:cs="Arial"/>
                            <w:color w:val="000000"/>
                            <w:szCs w:val="21"/>
                          </w:rPr>
                          <w:t>4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个工作日）</w:t>
                        </w:r>
                      </w:p>
                    </w:txbxContent>
                  </v:textbox>
                </v:rect>
                <v:rect id="矩形 14" o:spid="_x0000_s1026" o:spt="1" style="position:absolute;left:7336;top:6125;height:937;width:3308;v-text-anchor:middle;" fillcolor="#FFFFFF" filled="t" stroked="t" coordsize="21600,21600" o:gfxdata="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/qT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审批科室负责人提出审核意见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</w:t>
                        </w:r>
                        <w:r>
                          <w:rPr>
                            <w:rFonts w:hint="eastAsia" w:ascii="Arial" w:hAnsi="Arial" w:cs="Arial"/>
                            <w:color w:val="000000"/>
                            <w:szCs w:val="21"/>
                          </w:rPr>
                          <w:t>2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个工作日）</w:t>
                        </w:r>
                      </w:p>
                    </w:txbxContent>
                  </v:textbox>
                </v:rect>
                <v:line id="直线 15" o:spid="_x0000_s1026" o:spt="20" style="position:absolute;left:8974;top:5785;height:340;width:6;" filled="f" stroked="t" coordsize="21600,21600" o:gfxdata="UEsDBAoAAAAAAIdO4kAAAAAAAAAAAAAAAAAEAAAAZHJzL1BLAwQUAAAACACHTuJAmXti3LwAAADb&#10;AAAADwAAAGRycy9kb3ducmV2LnhtbEVPS2vCQBC+F/oflil4q5soSE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7Yt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6" o:spid="_x0000_s1026" o:spt="20" style="position:absolute;left:8974;top:7029;flip:x;height:354;width:6;" filled="f" stroked="t" coordsize="21600,21600" o:gfxdata="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J3H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17" o:spid="_x0000_s1026" o:spt="20" style="position:absolute;left:8974;top:8241;height:341;width:6;" filled="f" stroked="t" coordsize="21600,21600" o:gfxdata="UEsDBAoAAAAAAIdO4kAAAAAAAAAAAAAAAAAEAAAAZHJzL1BLAwQUAAAACACHTuJAed5fM7wAAADb&#10;AAAADwAAAGRycy9kb3ducmV2LnhtbEVPS2vCQBC+F/oflil4q5sISk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eXz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8" o:spid="_x0000_s1026" o:spt="1" style="position:absolute;left:6506;top:8566;height:789;width:5375;v-text-anchor:middle;" fillcolor="#FFFFFF" filled="t" stroked="t" coordsize="21600,21600" o:gfxdata="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QSvO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窗口首问责任人制作并通知申请人领取决定书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93" w:rightChars="-92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（限时5个工作日，</w:t>
                        </w:r>
                        <w:r>
                          <w:rPr>
                            <w:rFonts w:hint="eastAsia"/>
                          </w:rPr>
                          <w:t>不计算在承诺时间内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）</w:t>
                        </w:r>
                      </w:p>
                    </w:txbxContent>
                  </v:textbox>
                </v:rect>
                <v:line id="直线 19" o:spid="_x0000_s1026" o:spt="20" style="position:absolute;left:5273;top:3831;flip:x y;height:20;width:1650;" filled="f" stroked="t" coordsize="21600,21600" o:gfxdata="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ezjs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0" o:spid="_x0000_s1026" o:spt="20" style="position:absolute;left:10851;top:3851;flip:y;height:1;width:2480;" filled="f" stroked="t" coordsize="21600,21600" o:gfxdata="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QTWc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1" o:spid="_x0000_s1026" o:spt="20" style="position:absolute;left:8964;top:4098;height:780;width:1;" filled="f" stroked="t" coordsize="21600,21600" o:gfxdata="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k1U2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22" o:spid="_x0000_s1026" o:spt="1" style="position:absolute;left:721;top:666;height:1398;width:15399;v-text-anchor:middle;" fillcolor="#FFFFFF" filled="t" stroked="t" coordsize="21600,21600" o:gfxdata="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CiYqbsAAADb&#10;AAAADwAAAAAAAAABACAAAAAiAAAAZHJzL2Rvd25yZXYueG1sUEsBAhQAFAAAAAgAh07iQDMvBZ47&#10;AAAAOQAAABAAAAAAAAAAAQAgAAAACgEAAGRycy9zaGFwZXhtbC54bWxQSwUGAAAAAAYABgBbAQAA&#10;tAMAAAAA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before="120" w:beforeLines="50"/>
                          <w:jc w:val="center"/>
                          <w:rPr>
                            <w:rFonts w:hint="eastAsia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黑体" w:hAnsi="Gulim" w:eastAsia="黑体"/>
                            <w:sz w:val="32"/>
                            <w:szCs w:val="32"/>
                          </w:rPr>
                          <w:t>新型墙体材料认定</w:t>
                        </w:r>
                        <w:r>
                          <w:rPr>
                            <w:rFonts w:hint="eastAsia" w:ascii="Arial" w:hAnsi="Arial" w:cs="宋体"/>
                            <w:b/>
                            <w:color w:val="000000"/>
                            <w:sz w:val="32"/>
                            <w:szCs w:val="32"/>
                            <w:lang w:val="zh-CN"/>
                          </w:rPr>
                          <w:t>流程图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before="120" w:beforeLines="50"/>
                          <w:ind w:firstLine="3945" w:firstLineChars="2183"/>
                          <w:rPr>
                            <w:rFonts w:hint="eastAsia" w:ascii="Arial" w:hAnsi="Arial" w:cs="宋体"/>
                            <w:b/>
                            <w:color w:val="000000"/>
                            <w:sz w:val="18"/>
                            <w:szCs w:val="18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b/>
                            <w:color w:val="000000"/>
                            <w:sz w:val="18"/>
                            <w:szCs w:val="18"/>
                            <w:lang w:val="zh-CN"/>
                          </w:rPr>
                          <w:t>(法定办结时限15个工作日、承诺办结时限7个工作日)</w:t>
                        </w:r>
                      </w:p>
                      <w:p>
                        <w:pPr>
                          <w:rPr>
                            <w:rFonts w:hint="eastAsia"/>
                            <w:szCs w:val="21"/>
                          </w:rPr>
                        </w:pPr>
                      </w:p>
                    </w:txbxContent>
                  </v:textbox>
                </v:rect>
                <v:shape id="文本框 23" o:spid="_x0000_s1026" o:spt="202" type="#_x0000_t202" style="position:absolute;left:6573;top:4229;height:563;width:4761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申请材料齐全，符合法定形式，当场决定受理</w:t>
                        </w:r>
                      </w:p>
                    </w:txbxContent>
                  </v:textbox>
                </v:shape>
                <v:line id="直线 24" o:spid="_x0000_s1026" o:spt="20" style="position:absolute;left:6509;top:6464;flip:x;height:32;width:819;" filled="f" stroked="t" coordsize="21600,21600" o:gfxdata="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AKya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25" o:spid="_x0000_s1026" o:spt="20" style="position:absolute;left:6509;top:6823;flip:y;height:1;width:827;" filled="f" stroked="t" coordsize="21600,21600" o:gfxdata="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3Mjr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30"/>
          <w:szCs w:val="30"/>
          <w:lang w:eastAsia="zh-CN"/>
        </w:rPr>
        <w:t>附件</w:t>
      </w:r>
      <w:r>
        <w:rPr>
          <w:rFonts w:hint="eastAsia" w:ascii="宋体" w:hAnsi="宋体"/>
          <w:b/>
          <w:color w:val="000000"/>
          <w:sz w:val="30"/>
          <w:szCs w:val="30"/>
          <w:lang w:val="en-US" w:eastAsia="zh-CN"/>
        </w:rPr>
        <w:t>1</w:t>
      </w:r>
    </w:p>
    <w:p>
      <w:pPr>
        <w:autoSpaceDE w:val="0"/>
        <w:autoSpaceDN w:val="0"/>
        <w:adjustRightInd w:val="0"/>
        <w:snapToGrid w:val="0"/>
        <w:spacing w:before="120" w:beforeLines="50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 xml:space="preserve">  </w:t>
      </w:r>
    </w:p>
    <w:p>
      <w:pPr>
        <w:autoSpaceDE w:val="0"/>
        <w:autoSpaceDN w:val="0"/>
        <w:adjustRightInd w:val="0"/>
        <w:snapToGrid w:val="0"/>
        <w:spacing w:before="120" w:beforeLine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 xml:space="preserve">      </w:t>
      </w: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  <w:sectPr>
          <w:pgSz w:w="16838" w:h="11906" w:orient="landscape"/>
          <w:pgMar w:top="1418" w:right="1134" w:bottom="1418" w:left="1418" w:header="851" w:footer="992" w:gutter="0"/>
          <w:cols w:space="720" w:num="1"/>
          <w:titlePg/>
          <w:docGrid w:linePitch="312" w:charSpace="27069"/>
        </w:sectPr>
      </w:pP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66A04"/>
    <w:multiLevelType w:val="singleLevel"/>
    <w:tmpl w:val="59A66A04"/>
    <w:lvl w:ilvl="0" w:tentative="0">
      <w:start w:val="1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905D2"/>
    <w:rsid w:val="579905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2018-04-09T03:31:00Z</dcterms:created>
  <dc:creator>2017MVP</dc:creator>
  <cp:lastModifiedBy>2017MVP</cp:lastModifiedBy>
  <dcterms:modified xsi:type="dcterms:W3CDTF">2018-04-09T03:31:58Z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