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18A" w:rsidRDefault="004E6908">
      <w:pPr>
        <w:adjustRightInd w:val="0"/>
        <w:snapToGrid w:val="0"/>
        <w:spacing w:line="560" w:lineRule="exact"/>
        <w:rPr>
          <w:rFonts w:ascii="方正小标宋_GBK" w:eastAsia="方正小标宋_GBK" w:hAnsiTheme="minorEastAsia" w:hint="eastAsia"/>
          <w:sz w:val="32"/>
          <w:szCs w:val="32"/>
          <w:shd w:val="clear" w:color="auto" w:fill="FFFFFF"/>
        </w:rPr>
      </w:pPr>
      <w:r>
        <w:rPr>
          <w:rFonts w:ascii="方正小标宋_GBK" w:eastAsia="方正小标宋_GBK" w:hAnsiTheme="minorEastAsia" w:hint="eastAsia"/>
          <w:sz w:val="32"/>
          <w:szCs w:val="32"/>
          <w:shd w:val="clear" w:color="auto" w:fill="FFFFFF"/>
        </w:rPr>
        <w:t>行政权力事项实施清单</w:t>
      </w:r>
    </w:p>
    <w:p w:rsidR="0083018A" w:rsidRDefault="004E6908">
      <w:pPr>
        <w:adjustRightInd w:val="0"/>
        <w:snapToGrid w:val="0"/>
        <w:spacing w:line="560" w:lineRule="exact"/>
        <w:jc w:val="center"/>
        <w:rPr>
          <w:rFonts w:ascii="方正小标宋_GBK" w:eastAsia="方正小标宋_GBK" w:hAnsiTheme="minorEastAsia"/>
          <w:sz w:val="44"/>
          <w:szCs w:val="44"/>
          <w:shd w:val="clear" w:color="auto" w:fill="FFFFFF"/>
        </w:rPr>
      </w:pPr>
      <w:r>
        <w:rPr>
          <w:rFonts w:ascii="方正小标宋_GBK" w:eastAsia="方正小标宋_GBK" w:hAnsiTheme="minorEastAsia" w:hint="eastAsia"/>
          <w:sz w:val="44"/>
          <w:szCs w:val="44"/>
          <w:shd w:val="clear" w:color="auto" w:fill="FFFFFF"/>
        </w:rPr>
        <w:t>建设单位对不符合民用建筑节能强制性标准的民用建筑项目出具竣工验收合格报告的处罚</w:t>
      </w:r>
    </w:p>
    <w:p w:rsidR="0083018A" w:rsidRDefault="0083018A">
      <w:pPr>
        <w:adjustRightInd w:val="0"/>
        <w:snapToGrid w:val="0"/>
        <w:spacing w:line="240" w:lineRule="exact"/>
        <w:rPr>
          <w:rFonts w:asciiTheme="minorEastAsia" w:eastAsiaTheme="minorEastAsia" w:hAnsiTheme="minorEastAsia"/>
          <w:b/>
          <w:sz w:val="24"/>
        </w:rPr>
      </w:pPr>
    </w:p>
    <w:tbl>
      <w:tblPr>
        <w:tblW w:w="9072" w:type="dxa"/>
        <w:jc w:val="center"/>
        <w:tblLayout w:type="fixed"/>
        <w:tblLook w:val="04A0" w:firstRow="1" w:lastRow="0" w:firstColumn="1" w:lastColumn="0" w:noHBand="0" w:noVBand="1"/>
      </w:tblPr>
      <w:tblGrid>
        <w:gridCol w:w="533"/>
        <w:gridCol w:w="1551"/>
        <w:gridCol w:w="1560"/>
        <w:gridCol w:w="5428"/>
      </w:tblGrid>
      <w:tr w:rsidR="0083018A">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事项类型</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行政处罚</w:t>
            </w:r>
          </w:p>
        </w:tc>
      </w:tr>
      <w:tr w:rsidR="0083018A">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2</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基本编码</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83018A">
            <w:pPr>
              <w:adjustRightInd w:val="0"/>
              <w:snapToGrid w:val="0"/>
              <w:spacing w:line="400" w:lineRule="exact"/>
              <w:ind w:firstLineChars="200" w:firstLine="422"/>
              <w:rPr>
                <w:rFonts w:asciiTheme="minorEastAsia" w:eastAsiaTheme="minorEastAsia" w:hAnsiTheme="minorEastAsia"/>
                <w:b/>
                <w:sz w:val="21"/>
                <w:szCs w:val="21"/>
              </w:rPr>
            </w:pPr>
          </w:p>
        </w:tc>
      </w:tr>
      <w:tr w:rsidR="0083018A">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3</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实施编码</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83018A">
            <w:pPr>
              <w:adjustRightInd w:val="0"/>
              <w:snapToGrid w:val="0"/>
              <w:spacing w:line="400" w:lineRule="exact"/>
              <w:ind w:firstLineChars="200" w:firstLine="422"/>
              <w:rPr>
                <w:rFonts w:asciiTheme="minorEastAsia" w:eastAsiaTheme="minorEastAsia" w:hAnsiTheme="minorEastAsia"/>
                <w:b/>
                <w:sz w:val="21"/>
                <w:szCs w:val="21"/>
              </w:rPr>
            </w:pPr>
          </w:p>
        </w:tc>
      </w:tr>
      <w:tr w:rsidR="0083018A">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4</w:t>
            </w:r>
          </w:p>
        </w:tc>
        <w:tc>
          <w:tcPr>
            <w:tcW w:w="1551" w:type="dxa"/>
            <w:vMerge w:val="restart"/>
            <w:tcBorders>
              <w:top w:val="single" w:sz="4" w:space="0" w:color="000000"/>
              <w:left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事项名称</w:t>
            </w:r>
          </w:p>
        </w:tc>
        <w:tc>
          <w:tcPr>
            <w:tcW w:w="1560"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83018A" w:rsidRDefault="004E6908">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主项名称</w:t>
            </w:r>
          </w:p>
        </w:tc>
        <w:tc>
          <w:tcPr>
            <w:tcW w:w="5428"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建设单位对不符合民用建筑节能强制性标准的民用建筑项目出具竣工验收合格报告的处罚</w:t>
            </w:r>
          </w:p>
        </w:tc>
      </w:tr>
      <w:tr w:rsidR="0083018A">
        <w:trPr>
          <w:trHeight w:val="284"/>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83018A" w:rsidRDefault="0083018A">
            <w:pPr>
              <w:adjustRightInd w:val="0"/>
              <w:snapToGrid w:val="0"/>
              <w:spacing w:line="280" w:lineRule="exact"/>
              <w:rPr>
                <w:rFonts w:ascii="方正小标宋_GBK" w:eastAsia="方正小标宋_GBK" w:hAnsiTheme="minorEastAsia"/>
                <w:kern w:val="1"/>
                <w:sz w:val="28"/>
                <w:szCs w:val="28"/>
              </w:rPr>
            </w:pPr>
          </w:p>
        </w:tc>
        <w:tc>
          <w:tcPr>
            <w:tcW w:w="1551" w:type="dxa"/>
            <w:vMerge/>
            <w:tcBorders>
              <w:left w:val="single" w:sz="4" w:space="0" w:color="000000"/>
              <w:bottom w:val="single" w:sz="4" w:space="0" w:color="000000"/>
              <w:right w:val="single" w:sz="4" w:space="0" w:color="000000"/>
            </w:tcBorders>
            <w:tcMar>
              <w:top w:w="57" w:type="dxa"/>
              <w:bottom w:w="57" w:type="dxa"/>
            </w:tcMar>
            <w:vAlign w:val="center"/>
          </w:tcPr>
          <w:p w:rsidR="0083018A" w:rsidRDefault="0083018A">
            <w:pPr>
              <w:adjustRightInd w:val="0"/>
              <w:snapToGrid w:val="0"/>
              <w:spacing w:line="280" w:lineRule="exact"/>
              <w:jc w:val="center"/>
              <w:rPr>
                <w:rFonts w:ascii="方正小标宋_GBK" w:eastAsia="方正小标宋_GBK" w:hAnsiTheme="minorEastAsia"/>
                <w:kern w:val="1"/>
                <w:sz w:val="28"/>
                <w:szCs w:val="28"/>
              </w:rPr>
            </w:pPr>
          </w:p>
        </w:tc>
        <w:tc>
          <w:tcPr>
            <w:tcW w:w="1560" w:type="dxa"/>
            <w:tcBorders>
              <w:top w:val="single" w:sz="4" w:space="0" w:color="000000"/>
              <w:left w:val="single" w:sz="4" w:space="0" w:color="000000"/>
              <w:right w:val="single" w:sz="4" w:space="0" w:color="auto"/>
            </w:tcBorders>
            <w:tcMar>
              <w:top w:w="57" w:type="dxa"/>
              <w:bottom w:w="57" w:type="dxa"/>
            </w:tcMar>
            <w:vAlign w:val="center"/>
          </w:tcPr>
          <w:p w:rsidR="0083018A" w:rsidRDefault="004E6908">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子项名称</w:t>
            </w:r>
          </w:p>
        </w:tc>
        <w:tc>
          <w:tcPr>
            <w:tcW w:w="5428"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83018A" w:rsidRDefault="0083018A">
            <w:pPr>
              <w:adjustRightInd w:val="0"/>
              <w:snapToGrid w:val="0"/>
              <w:spacing w:line="400" w:lineRule="exact"/>
              <w:rPr>
                <w:rFonts w:asciiTheme="minorEastAsia" w:eastAsiaTheme="minorEastAsia" w:hAnsiTheme="minorEastAsia"/>
                <w:kern w:val="1"/>
                <w:sz w:val="21"/>
                <w:szCs w:val="21"/>
              </w:rPr>
            </w:pPr>
          </w:p>
        </w:tc>
      </w:tr>
      <w:tr w:rsidR="0083018A">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5</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实施主体</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83018A" w:rsidRDefault="004E6908">
            <w:pPr>
              <w:adjustRightInd w:val="0"/>
              <w:snapToGrid w:val="0"/>
              <w:spacing w:line="400" w:lineRule="exact"/>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hint="eastAsia"/>
                <w:sz w:val="21"/>
                <w:szCs w:val="21"/>
              </w:rPr>
              <w:t>贺州市住房城乡建设局</w:t>
            </w:r>
          </w:p>
        </w:tc>
      </w:tr>
      <w:tr w:rsidR="0083018A">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6</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实施主体性质</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法定机关</w:t>
            </w:r>
          </w:p>
        </w:tc>
      </w:tr>
      <w:tr w:rsidR="0083018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7</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承办机构</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83018A" w:rsidRDefault="004E6908">
            <w:pPr>
              <w:adjustRightInd w:val="0"/>
              <w:snapToGrid w:val="0"/>
              <w:spacing w:line="400" w:lineRule="exact"/>
              <w:ind w:firstLineChars="200" w:firstLine="420"/>
              <w:jc w:val="left"/>
              <w:rPr>
                <w:rFonts w:asciiTheme="minorEastAsia" w:eastAsiaTheme="minorEastAsia" w:hAnsiTheme="minorEastAsia"/>
                <w:kern w:val="1"/>
                <w:sz w:val="21"/>
                <w:szCs w:val="21"/>
                <w:u w:val="single"/>
              </w:rPr>
            </w:pPr>
            <w:r>
              <w:rPr>
                <w:rFonts w:asciiTheme="minorEastAsia" w:eastAsiaTheme="minorEastAsia" w:hAnsiTheme="minorEastAsia" w:hint="eastAsia"/>
                <w:sz w:val="21"/>
                <w:szCs w:val="21"/>
              </w:rPr>
              <w:t>贺州市建筑节能办公室</w:t>
            </w:r>
          </w:p>
        </w:tc>
      </w:tr>
      <w:tr w:rsidR="0083018A">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8</w:t>
            </w:r>
          </w:p>
        </w:tc>
        <w:tc>
          <w:tcPr>
            <w:tcW w:w="1551" w:type="dxa"/>
            <w:vMerge w:val="restart"/>
            <w:tcBorders>
              <w:top w:val="single" w:sz="4" w:space="0" w:color="000000"/>
              <w:left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咨询及</w:t>
            </w:r>
          </w:p>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监督电话</w:t>
            </w:r>
          </w:p>
        </w:tc>
        <w:tc>
          <w:tcPr>
            <w:tcW w:w="1560"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83018A" w:rsidRDefault="004E6908">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咨询电话</w:t>
            </w:r>
          </w:p>
        </w:tc>
        <w:tc>
          <w:tcPr>
            <w:tcW w:w="5428"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077</w:t>
            </w:r>
            <w:r>
              <w:rPr>
                <w:rFonts w:asciiTheme="minorEastAsia" w:eastAsiaTheme="minorEastAsia" w:hAnsiTheme="minorEastAsia" w:hint="eastAsia"/>
                <w:sz w:val="21"/>
                <w:szCs w:val="21"/>
              </w:rPr>
              <w:t>4-5137851</w:t>
            </w:r>
          </w:p>
        </w:tc>
      </w:tr>
      <w:tr w:rsidR="0083018A">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83018A" w:rsidRDefault="0083018A">
            <w:pPr>
              <w:adjustRightInd w:val="0"/>
              <w:snapToGrid w:val="0"/>
              <w:spacing w:line="300" w:lineRule="exact"/>
              <w:rPr>
                <w:rFonts w:ascii="方正小标宋_GBK" w:eastAsia="方正小标宋_GBK" w:hAnsiTheme="minorEastAsia"/>
                <w:sz w:val="28"/>
                <w:szCs w:val="28"/>
              </w:rPr>
            </w:pPr>
          </w:p>
        </w:tc>
        <w:tc>
          <w:tcPr>
            <w:tcW w:w="1551" w:type="dxa"/>
            <w:vMerge/>
            <w:tcBorders>
              <w:left w:val="single" w:sz="4" w:space="0" w:color="000000"/>
              <w:bottom w:val="single" w:sz="4" w:space="0" w:color="auto"/>
              <w:right w:val="single" w:sz="4" w:space="0" w:color="000000"/>
            </w:tcBorders>
            <w:tcMar>
              <w:top w:w="57" w:type="dxa"/>
              <w:bottom w:w="57" w:type="dxa"/>
            </w:tcMar>
          </w:tcPr>
          <w:p w:rsidR="0083018A" w:rsidRDefault="0083018A">
            <w:pPr>
              <w:adjustRightInd w:val="0"/>
              <w:snapToGrid w:val="0"/>
              <w:spacing w:line="300" w:lineRule="exact"/>
              <w:jc w:val="center"/>
              <w:rPr>
                <w:rFonts w:ascii="方正小标宋_GBK" w:eastAsia="方正小标宋_GBK" w:hAnsiTheme="minorEastAsia"/>
                <w:sz w:val="28"/>
                <w:szCs w:val="28"/>
              </w:rPr>
            </w:pPr>
          </w:p>
        </w:tc>
        <w:tc>
          <w:tcPr>
            <w:tcW w:w="1560"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83018A" w:rsidRDefault="004E6908">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监督电话</w:t>
            </w:r>
          </w:p>
        </w:tc>
        <w:tc>
          <w:tcPr>
            <w:tcW w:w="5428"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0774-51378</w:t>
            </w:r>
            <w:r>
              <w:rPr>
                <w:rFonts w:asciiTheme="minorEastAsia" w:eastAsiaTheme="minorEastAsia" w:hAnsiTheme="minorEastAsia" w:hint="eastAsia"/>
                <w:sz w:val="21"/>
                <w:szCs w:val="21"/>
              </w:rPr>
              <w:t>92</w:t>
            </w:r>
          </w:p>
        </w:tc>
      </w:tr>
      <w:tr w:rsidR="0083018A">
        <w:trPr>
          <w:trHeight w:val="1901"/>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9</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设定依据</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【行政法规】《民用建筑节能条例》（国务院令第</w:t>
            </w:r>
            <w:r>
              <w:rPr>
                <w:rFonts w:asciiTheme="minorEastAsia" w:eastAsiaTheme="minorEastAsia" w:hAnsiTheme="minorEastAsia" w:hint="eastAsia"/>
                <w:kern w:val="1"/>
                <w:sz w:val="21"/>
                <w:szCs w:val="21"/>
              </w:rPr>
              <w:t>530</w:t>
            </w:r>
            <w:r>
              <w:rPr>
                <w:rFonts w:asciiTheme="minorEastAsia" w:eastAsiaTheme="minorEastAsia" w:hAnsiTheme="minorEastAsia" w:hint="eastAsia"/>
                <w:kern w:val="1"/>
                <w:sz w:val="21"/>
                <w:szCs w:val="21"/>
              </w:rPr>
              <w:t>号）第三十八条：违反本条例规定，建设单位对不符合民用建筑节能强制性标准的民用建筑项目出具竣工验收合格报告的，由县级以上地方人民政府建设主管部门责令改正，处民用建筑项目合同价款</w:t>
            </w:r>
            <w:r>
              <w:rPr>
                <w:rFonts w:asciiTheme="minorEastAsia" w:eastAsiaTheme="minorEastAsia" w:hAnsiTheme="minorEastAsia" w:hint="eastAsia"/>
                <w:kern w:val="1"/>
                <w:sz w:val="21"/>
                <w:szCs w:val="21"/>
              </w:rPr>
              <w:t>2%</w:t>
            </w:r>
            <w:r>
              <w:rPr>
                <w:rFonts w:asciiTheme="minorEastAsia" w:eastAsiaTheme="minorEastAsia" w:hAnsiTheme="minorEastAsia" w:hint="eastAsia"/>
                <w:kern w:val="1"/>
                <w:sz w:val="21"/>
                <w:szCs w:val="21"/>
              </w:rPr>
              <w:t>以上</w:t>
            </w:r>
            <w:r>
              <w:rPr>
                <w:rFonts w:asciiTheme="minorEastAsia" w:eastAsiaTheme="minorEastAsia" w:hAnsiTheme="minorEastAsia" w:hint="eastAsia"/>
                <w:kern w:val="1"/>
                <w:sz w:val="21"/>
                <w:szCs w:val="21"/>
              </w:rPr>
              <w:t>4%</w:t>
            </w:r>
            <w:r>
              <w:rPr>
                <w:rFonts w:asciiTheme="minorEastAsia" w:eastAsiaTheme="minorEastAsia" w:hAnsiTheme="minorEastAsia" w:hint="eastAsia"/>
                <w:kern w:val="1"/>
                <w:sz w:val="21"/>
                <w:szCs w:val="21"/>
              </w:rPr>
              <w:t>以下的罚款；造成损失的，依法承担赔偿责任。</w:t>
            </w:r>
          </w:p>
        </w:tc>
      </w:tr>
      <w:tr w:rsidR="0083018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10</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实施对象</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b/>
                <w:sz w:val="21"/>
                <w:szCs w:val="21"/>
              </w:rPr>
            </w:pPr>
            <w:r>
              <w:rPr>
                <w:rFonts w:asciiTheme="minorEastAsia" w:eastAsiaTheme="minorEastAsia" w:hAnsiTheme="minorEastAsia" w:hint="eastAsia"/>
                <w:kern w:val="1"/>
                <w:sz w:val="21"/>
                <w:szCs w:val="21"/>
              </w:rPr>
              <w:t>对不符合民用建筑节能强制性标准的民用建筑项目出具竣工验收合格报告的建设单位</w:t>
            </w:r>
          </w:p>
        </w:tc>
      </w:tr>
      <w:tr w:rsidR="0083018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11</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行使层级</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此事项属于自治区、市、县</w:t>
            </w:r>
            <w:r>
              <w:rPr>
                <w:rFonts w:asciiTheme="minorEastAsia" w:eastAsiaTheme="minorEastAsia" w:hAnsiTheme="minorEastAsia" w:hint="eastAsia"/>
                <w:sz w:val="21"/>
                <w:szCs w:val="21"/>
              </w:rPr>
              <w:t>三</w:t>
            </w:r>
            <w:r>
              <w:rPr>
                <w:rFonts w:asciiTheme="minorEastAsia" w:eastAsiaTheme="minorEastAsia" w:hAnsiTheme="minorEastAsia" w:hint="eastAsia"/>
                <w:sz w:val="21"/>
                <w:szCs w:val="21"/>
              </w:rPr>
              <w:t>级分级管理。</w:t>
            </w:r>
          </w:p>
        </w:tc>
      </w:tr>
      <w:tr w:rsidR="0083018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12</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权限划分</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kern w:val="1"/>
                <w:sz w:val="21"/>
                <w:szCs w:val="21"/>
              </w:rPr>
              <w:t>根据</w:t>
            </w:r>
            <w:r>
              <w:rPr>
                <w:rFonts w:asciiTheme="minorEastAsia" w:eastAsiaTheme="minorEastAsia" w:hAnsiTheme="minorEastAsia" w:hint="eastAsia"/>
                <w:kern w:val="1"/>
                <w:sz w:val="21"/>
                <w:szCs w:val="21"/>
              </w:rPr>
              <w:t>《民用建筑节能条例》第三十八条：违反本条例规定，建设单位对不符合民用建筑节能强制性标准的民用建筑项目出具竣工验收合格报告的，由县级以上地方人民政府建设主管部门责令改正，处民用建筑项目合同价款</w:t>
            </w:r>
            <w:r>
              <w:rPr>
                <w:rFonts w:asciiTheme="minorEastAsia" w:eastAsiaTheme="minorEastAsia" w:hAnsiTheme="minorEastAsia" w:hint="eastAsia"/>
                <w:kern w:val="1"/>
                <w:sz w:val="21"/>
                <w:szCs w:val="21"/>
              </w:rPr>
              <w:t>2</w:t>
            </w:r>
            <w:r>
              <w:rPr>
                <w:rFonts w:asciiTheme="minorEastAsia" w:eastAsiaTheme="minorEastAsia" w:hAnsiTheme="minorEastAsia" w:hint="eastAsia"/>
                <w:kern w:val="1"/>
                <w:sz w:val="21"/>
                <w:szCs w:val="21"/>
              </w:rPr>
              <w:t>%</w:t>
            </w:r>
            <w:r>
              <w:rPr>
                <w:rFonts w:asciiTheme="minorEastAsia" w:eastAsiaTheme="minorEastAsia" w:hAnsiTheme="minorEastAsia" w:hint="eastAsia"/>
                <w:kern w:val="1"/>
                <w:sz w:val="21"/>
                <w:szCs w:val="21"/>
              </w:rPr>
              <w:t>以上</w:t>
            </w:r>
            <w:r>
              <w:rPr>
                <w:rFonts w:asciiTheme="minorEastAsia" w:eastAsiaTheme="minorEastAsia" w:hAnsiTheme="minorEastAsia" w:hint="eastAsia"/>
                <w:kern w:val="1"/>
                <w:sz w:val="21"/>
                <w:szCs w:val="21"/>
              </w:rPr>
              <w:t>4</w:t>
            </w:r>
            <w:r>
              <w:rPr>
                <w:rFonts w:asciiTheme="minorEastAsia" w:eastAsiaTheme="minorEastAsia" w:hAnsiTheme="minorEastAsia" w:hint="eastAsia"/>
                <w:kern w:val="1"/>
                <w:sz w:val="21"/>
                <w:szCs w:val="21"/>
              </w:rPr>
              <w:t>%</w:t>
            </w:r>
            <w:r>
              <w:rPr>
                <w:rFonts w:asciiTheme="minorEastAsia" w:eastAsiaTheme="minorEastAsia" w:hAnsiTheme="minorEastAsia" w:hint="eastAsia"/>
                <w:kern w:val="1"/>
                <w:sz w:val="21"/>
                <w:szCs w:val="21"/>
              </w:rPr>
              <w:t>以下的罚款；造成损失的，依法承担赔偿责任。</w:t>
            </w:r>
          </w:p>
        </w:tc>
      </w:tr>
      <w:tr w:rsidR="0083018A">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lastRenderedPageBreak/>
              <w:t>13</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行使内容</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kern w:val="1"/>
                <w:sz w:val="21"/>
                <w:szCs w:val="21"/>
              </w:rPr>
              <w:t>按照属地管理原则，市本级对本辖区范围内</w:t>
            </w:r>
            <w:r>
              <w:rPr>
                <w:rFonts w:asciiTheme="minorEastAsia" w:eastAsiaTheme="minorEastAsia" w:hAnsiTheme="minorEastAsia" w:hint="eastAsia"/>
                <w:kern w:val="1"/>
                <w:sz w:val="21"/>
                <w:szCs w:val="21"/>
              </w:rPr>
              <w:t>对不符合民用建筑节能强制性标准的民用建筑项目出具竣工验收合格报告的建设单位</w:t>
            </w:r>
            <w:r>
              <w:rPr>
                <w:rFonts w:asciiTheme="minorEastAsia" w:eastAsiaTheme="minorEastAsia" w:hAnsiTheme="minorEastAsia" w:hint="eastAsia"/>
                <w:kern w:val="1"/>
                <w:sz w:val="21"/>
                <w:szCs w:val="21"/>
              </w:rPr>
              <w:t>进行处罚</w:t>
            </w:r>
            <w:r>
              <w:rPr>
                <w:rFonts w:asciiTheme="minorEastAsia" w:eastAsiaTheme="minorEastAsia" w:hAnsiTheme="minorEastAsia" w:hint="eastAsia"/>
                <w:kern w:val="1"/>
                <w:sz w:val="21"/>
                <w:szCs w:val="21"/>
              </w:rPr>
              <w:t>。</w:t>
            </w:r>
          </w:p>
        </w:tc>
      </w:tr>
      <w:tr w:rsidR="0083018A">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14</w:t>
            </w:r>
          </w:p>
        </w:tc>
        <w:tc>
          <w:tcPr>
            <w:tcW w:w="1551"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法定办结</w:t>
            </w:r>
          </w:p>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时限</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60</w:t>
            </w:r>
            <w:r>
              <w:rPr>
                <w:rFonts w:asciiTheme="minorEastAsia" w:eastAsiaTheme="minorEastAsia" w:hAnsiTheme="minorEastAsia" w:hint="eastAsia"/>
                <w:sz w:val="21"/>
                <w:szCs w:val="21"/>
              </w:rPr>
              <w:t>日。经本机关负责人批准，可以延长</w:t>
            </w:r>
            <w:r>
              <w:rPr>
                <w:rFonts w:asciiTheme="minorEastAsia" w:eastAsiaTheme="minorEastAsia" w:hAnsiTheme="minorEastAsia"/>
                <w:sz w:val="21"/>
                <w:szCs w:val="21"/>
              </w:rPr>
              <w:t>30</w:t>
            </w:r>
            <w:r>
              <w:rPr>
                <w:rFonts w:asciiTheme="minorEastAsia" w:eastAsiaTheme="minorEastAsia" w:hAnsiTheme="minorEastAsia" w:hint="eastAsia"/>
                <w:sz w:val="21"/>
                <w:szCs w:val="21"/>
              </w:rPr>
              <w:t>日。需要继续延长的，报上一级行政主管机关批准。</w:t>
            </w:r>
          </w:p>
        </w:tc>
      </w:tr>
      <w:tr w:rsidR="0083018A">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15</w:t>
            </w:r>
          </w:p>
        </w:tc>
        <w:tc>
          <w:tcPr>
            <w:tcW w:w="1551"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处罚流程</w:t>
            </w:r>
          </w:p>
        </w:tc>
        <w:tc>
          <w:tcPr>
            <w:tcW w:w="6988" w:type="dxa"/>
            <w:gridSpan w:val="2"/>
            <w:tcBorders>
              <w:top w:val="single" w:sz="4" w:space="0" w:color="000000"/>
              <w:left w:val="single" w:sz="4" w:space="0" w:color="000000"/>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sz w:val="21"/>
                <w:szCs w:val="21"/>
              </w:rPr>
              <w:t>详见附件</w:t>
            </w: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p>
        </w:tc>
      </w:tr>
      <w:tr w:rsidR="0083018A">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16</w:t>
            </w:r>
          </w:p>
        </w:tc>
        <w:tc>
          <w:tcPr>
            <w:tcW w:w="1551" w:type="dxa"/>
            <w:tcBorders>
              <w:left w:val="single" w:sz="4" w:space="0" w:color="000000"/>
              <w:bottom w:val="single" w:sz="4" w:space="0" w:color="auto"/>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结果名称</w:t>
            </w:r>
          </w:p>
        </w:tc>
        <w:tc>
          <w:tcPr>
            <w:tcW w:w="6988"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行政处罚决定书。</w:t>
            </w:r>
          </w:p>
        </w:tc>
      </w:tr>
      <w:tr w:rsidR="0083018A">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17</w:t>
            </w:r>
          </w:p>
        </w:tc>
        <w:tc>
          <w:tcPr>
            <w:tcW w:w="15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运行系统</w:t>
            </w:r>
          </w:p>
        </w:tc>
        <w:tc>
          <w:tcPr>
            <w:tcW w:w="6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3018A" w:rsidRDefault="004E6908">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4E6908">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4E6908" w:rsidRDefault="004E6908" w:rsidP="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18</w:t>
            </w:r>
          </w:p>
        </w:tc>
        <w:tc>
          <w:tcPr>
            <w:tcW w:w="1551"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4E6908" w:rsidRDefault="004E6908" w:rsidP="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责任事项</w:t>
            </w:r>
          </w:p>
        </w:tc>
        <w:tc>
          <w:tcPr>
            <w:tcW w:w="6988"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4E6908" w:rsidRDefault="004E6908" w:rsidP="004E6908">
            <w:pPr>
              <w:spacing w:line="400" w:lineRule="exact"/>
              <w:ind w:firstLineChars="200" w:firstLine="420"/>
              <w:jc w:val="left"/>
              <w:rPr>
                <w:rFonts w:ascii="宋体" w:hAnsi="宋体" w:cs="宋体"/>
                <w:sz w:val="21"/>
                <w:szCs w:val="21"/>
              </w:rPr>
            </w:pPr>
            <w:r>
              <w:rPr>
                <w:rFonts w:ascii="宋体" w:hAnsi="宋体" w:cs="宋体" w:hint="eastAsia"/>
                <w:sz w:val="21"/>
                <w:szCs w:val="21"/>
              </w:rPr>
              <w:t xml:space="preserve">1.立案责任：通过日常监管、群众举投诉、举报或其他方式发现违法违规的行为，进行监督检查和核实，并决定是否立案受理。 </w:t>
            </w:r>
          </w:p>
          <w:p w:rsidR="004E6908" w:rsidRDefault="004E6908" w:rsidP="004E6908">
            <w:pPr>
              <w:spacing w:line="400" w:lineRule="exact"/>
              <w:jc w:val="left"/>
              <w:rPr>
                <w:rFonts w:ascii="宋体" w:hAnsi="宋体" w:cs="宋体" w:hint="eastAsia"/>
                <w:sz w:val="21"/>
                <w:szCs w:val="21"/>
              </w:rPr>
            </w:pPr>
            <w:r>
              <w:rPr>
                <w:rFonts w:ascii="宋体" w:hAnsi="宋体" w:cs="宋体" w:hint="eastAsia"/>
                <w:sz w:val="21"/>
                <w:szCs w:val="21"/>
              </w:rPr>
              <w:t xml:space="preserve">    2.调查取证责任：对立案的案件，及时组织调查取证，通过搜集证据、现场了解核实情况等进行调查，并制作笔录。</w:t>
            </w:r>
          </w:p>
          <w:p w:rsidR="004E6908" w:rsidRDefault="004E6908" w:rsidP="004E6908">
            <w:pPr>
              <w:spacing w:line="400" w:lineRule="exact"/>
              <w:jc w:val="left"/>
              <w:rPr>
                <w:rFonts w:ascii="宋体" w:hAnsi="宋体" w:cs="宋体" w:hint="eastAsia"/>
                <w:sz w:val="21"/>
                <w:szCs w:val="21"/>
              </w:rPr>
            </w:pPr>
            <w:r>
              <w:rPr>
                <w:rFonts w:ascii="宋体" w:hAnsi="宋体" w:cs="宋体" w:hint="eastAsia"/>
                <w:sz w:val="21"/>
                <w:szCs w:val="21"/>
              </w:rPr>
              <w:t xml:space="preserve">材料核实，现场核实，调查取证。 </w:t>
            </w:r>
          </w:p>
          <w:p w:rsidR="004E6908" w:rsidRDefault="004E6908" w:rsidP="004E6908">
            <w:pPr>
              <w:spacing w:line="400" w:lineRule="exact"/>
              <w:jc w:val="left"/>
              <w:rPr>
                <w:rFonts w:ascii="宋体" w:hAnsi="宋体" w:cs="宋体" w:hint="eastAsia"/>
                <w:sz w:val="21"/>
                <w:szCs w:val="21"/>
              </w:rPr>
            </w:pPr>
            <w:r>
              <w:rPr>
                <w:rFonts w:ascii="宋体" w:hAnsi="宋体" w:cs="宋体" w:hint="eastAsia"/>
                <w:sz w:val="21"/>
                <w:szCs w:val="21"/>
              </w:rPr>
              <w:t xml:space="preserve">    3.复核审查责任：对案件违法事实、证据、调查取证程序、法律适用、处罚种类和幅度、当事人陈述和申辩理由等方面进行审查，提出处理意见。</w:t>
            </w:r>
          </w:p>
          <w:p w:rsidR="004E6908" w:rsidRDefault="004E6908" w:rsidP="004E6908">
            <w:pPr>
              <w:spacing w:line="400" w:lineRule="exact"/>
              <w:jc w:val="left"/>
              <w:rPr>
                <w:rFonts w:ascii="宋体" w:hAnsi="宋体" w:cs="宋体" w:hint="eastAsia"/>
                <w:sz w:val="21"/>
                <w:szCs w:val="21"/>
              </w:rPr>
            </w:pPr>
            <w:r>
              <w:rPr>
                <w:rFonts w:ascii="宋体" w:hAnsi="宋体" w:cs="宋体" w:hint="eastAsia"/>
                <w:sz w:val="21"/>
                <w:szCs w:val="21"/>
              </w:rPr>
              <w:t xml:space="preserve">    4.告知责任：</w:t>
            </w:r>
            <w:proofErr w:type="gramStart"/>
            <w:r>
              <w:rPr>
                <w:rFonts w:ascii="宋体" w:hAnsi="宋体" w:cs="宋体" w:hint="eastAsia"/>
                <w:sz w:val="21"/>
                <w:szCs w:val="21"/>
              </w:rPr>
              <w:t>作出</w:t>
            </w:r>
            <w:proofErr w:type="gramEnd"/>
            <w:r>
              <w:rPr>
                <w:rFonts w:ascii="宋体" w:hAnsi="宋体" w:cs="宋体" w:hint="eastAsia"/>
                <w:sz w:val="21"/>
                <w:szCs w:val="21"/>
              </w:rPr>
              <w:t>行政处罚决定前，制作《行政处罚告知书》送达当事人，告知违法事实、处罚依据和</w:t>
            </w:r>
            <w:proofErr w:type="gramStart"/>
            <w:r>
              <w:rPr>
                <w:rFonts w:ascii="宋体" w:hAnsi="宋体" w:cs="宋体" w:hint="eastAsia"/>
                <w:sz w:val="21"/>
                <w:szCs w:val="21"/>
              </w:rPr>
              <w:t>拟处罚</w:t>
            </w:r>
            <w:proofErr w:type="gramEnd"/>
            <w:r>
              <w:rPr>
                <w:rFonts w:ascii="宋体" w:hAnsi="宋体" w:cs="宋体" w:hint="eastAsia"/>
                <w:sz w:val="21"/>
                <w:szCs w:val="21"/>
              </w:rPr>
              <w:t>意见，以及当事人享有的陈述、申辩等权利。符合听证规定的，制作并送达《行政处罚听证告知书》。</w:t>
            </w:r>
          </w:p>
          <w:p w:rsidR="004E6908" w:rsidRDefault="004E6908" w:rsidP="004E6908">
            <w:pPr>
              <w:spacing w:line="400" w:lineRule="exact"/>
              <w:jc w:val="left"/>
              <w:rPr>
                <w:rFonts w:ascii="宋体" w:hAnsi="宋体" w:cs="宋体" w:hint="eastAsia"/>
                <w:sz w:val="21"/>
                <w:szCs w:val="21"/>
              </w:rPr>
            </w:pPr>
            <w:r>
              <w:rPr>
                <w:rFonts w:ascii="宋体" w:hAnsi="宋体" w:cs="宋体" w:hint="eastAsia"/>
                <w:sz w:val="21"/>
                <w:szCs w:val="21"/>
              </w:rPr>
              <w:t xml:space="preserve">    5.决定责任：</w:t>
            </w:r>
            <w:proofErr w:type="gramStart"/>
            <w:r>
              <w:rPr>
                <w:rFonts w:ascii="宋体" w:hAnsi="宋体" w:cs="宋体" w:hint="eastAsia"/>
                <w:sz w:val="21"/>
                <w:szCs w:val="21"/>
              </w:rPr>
              <w:t>作出</w:t>
            </w:r>
            <w:proofErr w:type="gramEnd"/>
            <w:r>
              <w:rPr>
                <w:rFonts w:ascii="宋体" w:hAnsi="宋体" w:cs="宋体" w:hint="eastAsia"/>
                <w:sz w:val="21"/>
                <w:szCs w:val="21"/>
              </w:rPr>
              <w:t>处罚决定，制作行政处罚决定书，载明行政处罚告知、当事人陈述申辩或者听证情况等内容。</w:t>
            </w:r>
          </w:p>
          <w:p w:rsidR="004E6908" w:rsidRDefault="004E6908" w:rsidP="004E6908">
            <w:pPr>
              <w:spacing w:line="400" w:lineRule="exact"/>
              <w:jc w:val="left"/>
              <w:rPr>
                <w:rFonts w:ascii="宋体" w:hAnsi="宋体" w:cs="宋体" w:hint="eastAsia"/>
                <w:sz w:val="21"/>
                <w:szCs w:val="21"/>
              </w:rPr>
            </w:pPr>
            <w:r>
              <w:rPr>
                <w:rFonts w:ascii="宋体" w:hAnsi="宋体" w:cs="宋体" w:hint="eastAsia"/>
                <w:sz w:val="21"/>
                <w:szCs w:val="21"/>
              </w:rPr>
              <w:t xml:space="preserve">    6.送达责任：按有关规定将行政处罚决定书送达当事人。  </w:t>
            </w:r>
          </w:p>
          <w:p w:rsidR="004E6908" w:rsidRDefault="004E6908" w:rsidP="004E6908">
            <w:pPr>
              <w:spacing w:line="400" w:lineRule="exact"/>
              <w:jc w:val="left"/>
              <w:rPr>
                <w:rFonts w:ascii="宋体" w:hAnsi="宋体" w:cs="宋体" w:hint="eastAsia"/>
                <w:sz w:val="21"/>
                <w:szCs w:val="21"/>
              </w:rPr>
            </w:pPr>
            <w:r>
              <w:rPr>
                <w:rFonts w:ascii="宋体" w:hAnsi="宋体" w:cs="宋体" w:hint="eastAsia"/>
                <w:sz w:val="21"/>
                <w:szCs w:val="21"/>
              </w:rPr>
              <w:t xml:space="preserve">    7.执行责任：依照生效的行政处罚决定，自觉履行或强制执行。</w:t>
            </w:r>
          </w:p>
          <w:p w:rsidR="004E6908" w:rsidRDefault="004E6908" w:rsidP="004E6908">
            <w:pPr>
              <w:spacing w:line="400" w:lineRule="exact"/>
              <w:jc w:val="left"/>
              <w:rPr>
                <w:rFonts w:ascii="宋体" w:hAnsi="宋体" w:cs="宋体" w:hint="eastAsia"/>
                <w:sz w:val="21"/>
                <w:szCs w:val="21"/>
              </w:rPr>
            </w:pPr>
            <w:r>
              <w:rPr>
                <w:rFonts w:ascii="宋体" w:hAnsi="宋体" w:cs="宋体" w:hint="eastAsia"/>
                <w:sz w:val="21"/>
                <w:szCs w:val="21"/>
              </w:rPr>
              <w:t xml:space="preserve">    8.监督责任：对处罚决定执行情况进行监督检查。</w:t>
            </w:r>
          </w:p>
          <w:p w:rsidR="004E6908" w:rsidRDefault="004E6908" w:rsidP="004E6908">
            <w:pPr>
              <w:adjustRightInd w:val="0"/>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9.其他法律法规规章文件规定应履行的责任。</w:t>
            </w:r>
          </w:p>
        </w:tc>
      </w:tr>
      <w:tr w:rsidR="004E6908">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4E6908" w:rsidRDefault="004E6908" w:rsidP="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19</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4E6908" w:rsidRDefault="004E6908" w:rsidP="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追责情形</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4E6908" w:rsidRDefault="004E6908" w:rsidP="004E6908">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因不履行或不正确履行行政职责，有下列情形的行政机关及相关工作人员应承担相应的责任：</w:t>
            </w:r>
          </w:p>
          <w:p w:rsidR="004E6908" w:rsidRDefault="004E6908" w:rsidP="004E6908">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1. 发现违法行为不予查处的；</w:t>
            </w:r>
          </w:p>
          <w:p w:rsidR="004E6908" w:rsidRDefault="004E6908" w:rsidP="004E6908">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2. 违反法定处罚程序的；</w:t>
            </w:r>
          </w:p>
          <w:p w:rsidR="004E6908" w:rsidRDefault="004E6908" w:rsidP="004E6908">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3. 利用职务便利索取或者收受当事人财物徇私舞弊袒护当事人的；</w:t>
            </w:r>
          </w:p>
          <w:p w:rsidR="004E6908" w:rsidRDefault="004E6908" w:rsidP="004E6908">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4. 擅自改变行政处罚种类、幅度的；</w:t>
            </w:r>
          </w:p>
          <w:p w:rsidR="004E6908" w:rsidRDefault="004E6908" w:rsidP="004E6908">
            <w:pPr>
              <w:adjustRightInd w:val="0"/>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5. 其他违反法律法规规定的行为。</w:t>
            </w:r>
          </w:p>
        </w:tc>
      </w:tr>
      <w:tr w:rsidR="0083018A">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20</w:t>
            </w:r>
          </w:p>
        </w:tc>
        <w:tc>
          <w:tcPr>
            <w:tcW w:w="155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83018A" w:rsidRDefault="004E6908">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备注</w:t>
            </w:r>
          </w:p>
        </w:tc>
        <w:tc>
          <w:tcPr>
            <w:tcW w:w="6988"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83018A" w:rsidRDefault="0083018A">
            <w:pPr>
              <w:adjustRightInd w:val="0"/>
              <w:snapToGrid w:val="0"/>
              <w:spacing w:line="300" w:lineRule="exact"/>
              <w:ind w:firstLineChars="200" w:firstLine="420"/>
              <w:rPr>
                <w:rFonts w:asciiTheme="minorEastAsia" w:eastAsiaTheme="minorEastAsia" w:hAnsiTheme="minorEastAsia"/>
                <w:sz w:val="21"/>
                <w:szCs w:val="21"/>
              </w:rPr>
            </w:pPr>
          </w:p>
        </w:tc>
      </w:tr>
    </w:tbl>
    <w:p w:rsidR="0083018A" w:rsidRDefault="004E6908">
      <w:pPr>
        <w:adjustRightInd w:val="0"/>
        <w:snapToGrid w:val="0"/>
        <w:spacing w:line="590" w:lineRule="exact"/>
        <w:jc w:val="center"/>
        <w:rPr>
          <w:rFonts w:ascii="方正小标宋_GBK" w:eastAsia="方正小标宋_GBK" w:hAnsiTheme="minorEastAsia"/>
          <w:bCs/>
          <w:sz w:val="44"/>
          <w:szCs w:val="44"/>
          <w:shd w:val="clear" w:color="auto" w:fill="FFFFFF"/>
        </w:rPr>
      </w:pPr>
      <w:bookmarkStart w:id="0" w:name="_GoBack"/>
      <w:bookmarkEnd w:id="0"/>
      <w:r>
        <w:rPr>
          <w:rFonts w:asciiTheme="minorEastAsia" w:eastAsiaTheme="minorEastAsia" w:hAnsiTheme="minorEastAsia"/>
          <w:snapToGrid w:val="0"/>
          <w:color w:val="000000"/>
          <w:sz w:val="32"/>
          <w:szCs w:val="32"/>
        </w:rPr>
        <w:br w:type="page"/>
      </w:r>
      <w:r>
        <w:rPr>
          <w:rFonts w:ascii="方正小标宋_GBK" w:eastAsia="方正小标宋_GBK" w:hAnsiTheme="minorEastAsia" w:hint="eastAsia"/>
          <w:snapToGrid w:val="0"/>
          <w:color w:val="000000"/>
          <w:sz w:val="21"/>
          <w:szCs w:val="21"/>
        </w:rPr>
        <w:lastRenderedPageBreak/>
        <w:t xml:space="preserve"> </w:t>
      </w:r>
      <w:r>
        <w:rPr>
          <w:rFonts w:ascii="方正小标宋_GBK" w:eastAsia="方正小标宋_GBK" w:hAnsiTheme="minorEastAsia" w:hint="eastAsia"/>
          <w:bCs/>
          <w:sz w:val="44"/>
          <w:szCs w:val="44"/>
          <w:shd w:val="clear" w:color="auto" w:fill="FFFFFF"/>
        </w:rPr>
        <w:t>廉政风险点</w:t>
      </w:r>
    </w:p>
    <w:p w:rsidR="0083018A" w:rsidRDefault="0083018A">
      <w:pPr>
        <w:adjustRightInd w:val="0"/>
        <w:snapToGrid w:val="0"/>
        <w:spacing w:line="590" w:lineRule="exact"/>
        <w:jc w:val="center"/>
        <w:rPr>
          <w:rFonts w:asciiTheme="minorEastAsia" w:eastAsiaTheme="minorEastAsia" w:hAnsiTheme="minorEastAsia"/>
          <w:bCs/>
          <w:sz w:val="44"/>
          <w:szCs w:val="44"/>
          <w:shd w:val="clear" w:color="auto" w:fill="FFFFFF"/>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475"/>
        <w:gridCol w:w="741"/>
        <w:gridCol w:w="3783"/>
        <w:gridCol w:w="1126"/>
      </w:tblGrid>
      <w:tr w:rsidR="0083018A">
        <w:trPr>
          <w:trHeight w:val="340"/>
          <w:jc w:val="center"/>
        </w:trPr>
        <w:tc>
          <w:tcPr>
            <w:tcW w:w="1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风险点</w:t>
            </w:r>
          </w:p>
          <w:p w:rsidR="0083018A" w:rsidRDefault="004E6908">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数量</w:t>
            </w: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表现形式</w:t>
            </w:r>
          </w:p>
        </w:tc>
        <w:tc>
          <w:tcPr>
            <w:tcW w:w="74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等级</w:t>
            </w:r>
          </w:p>
        </w:tc>
        <w:tc>
          <w:tcPr>
            <w:tcW w:w="37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防控措施</w:t>
            </w:r>
          </w:p>
        </w:tc>
        <w:tc>
          <w:tcPr>
            <w:tcW w:w="11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责任人</w:t>
            </w:r>
          </w:p>
        </w:tc>
      </w:tr>
      <w:tr w:rsidR="0083018A">
        <w:trPr>
          <w:trHeight w:val="340"/>
          <w:jc w:val="center"/>
        </w:trPr>
        <w:tc>
          <w:tcPr>
            <w:tcW w:w="1135"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3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受理立案环节：未经批准擅自决定受理或立案；收受好处，徇私舞弊，应立案不立案；玩忽职守，不能立案的立案；超越职权，擅自销案等。</w:t>
            </w:r>
            <w:r>
              <w:rPr>
                <w:rFonts w:asciiTheme="minorEastAsia" w:eastAsiaTheme="minorEastAsia" w:hAnsiTheme="minorEastAsia" w:hint="eastAsia"/>
                <w:sz w:val="21"/>
                <w:szCs w:val="21"/>
              </w:rPr>
              <w:t xml:space="preserve">  </w:t>
            </w:r>
          </w:p>
        </w:tc>
        <w:tc>
          <w:tcPr>
            <w:tcW w:w="74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中</w:t>
            </w:r>
          </w:p>
        </w:tc>
        <w:tc>
          <w:tcPr>
            <w:tcW w:w="37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严格执行《行政处罚法》等规定。建立查处案件台账，定期进行检查；严格按照行政处罚事项受理、立案的有关规定办理；严格按照法规程序进行监督。</w:t>
            </w:r>
          </w:p>
        </w:tc>
        <w:tc>
          <w:tcPr>
            <w:tcW w:w="11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承办机构负责人和办案人员</w:t>
            </w:r>
          </w:p>
        </w:tc>
      </w:tr>
      <w:tr w:rsidR="0083018A">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tcPr>
          <w:p w:rsidR="0083018A" w:rsidRDefault="0083018A">
            <w:pPr>
              <w:widowControl/>
              <w:jc w:val="left"/>
              <w:rPr>
                <w:rFonts w:asciiTheme="minorEastAsia" w:eastAsiaTheme="minorEastAsia" w:hAnsiTheme="minorEastAsia"/>
                <w:sz w:val="21"/>
                <w:szCs w:val="21"/>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调查取证环节：无故拖延案件调查取证；违反办案程序，在调查或者进行检查时，执法人员少于两人，没有向当事人或者有关人员出示证件，不履行告知、回避义务；利用职务之便向行政相对人索取、收受贿赂，谋取不正当利益。</w:t>
            </w:r>
            <w:r>
              <w:rPr>
                <w:rFonts w:asciiTheme="minorEastAsia" w:eastAsiaTheme="minorEastAsia" w:hAnsiTheme="minorEastAsia" w:hint="eastAsia"/>
                <w:sz w:val="21"/>
                <w:szCs w:val="21"/>
              </w:rPr>
              <w:t xml:space="preserve"> </w:t>
            </w:r>
          </w:p>
        </w:tc>
        <w:tc>
          <w:tcPr>
            <w:tcW w:w="74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高</w:t>
            </w:r>
          </w:p>
        </w:tc>
        <w:tc>
          <w:tcPr>
            <w:tcW w:w="37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cs="宋体"/>
                <w:sz w:val="21"/>
                <w:szCs w:val="21"/>
              </w:rPr>
            </w:pPr>
            <w:r>
              <w:rPr>
                <w:rFonts w:asciiTheme="minorEastAsia" w:eastAsiaTheme="minorEastAsia" w:hAnsiTheme="minorEastAsia" w:hint="eastAsia"/>
                <w:sz w:val="21"/>
                <w:szCs w:val="21"/>
              </w:rPr>
              <w:t>严格依照民政法律法规规章办理案件。严格按法定程序进行调查取证；</w:t>
            </w:r>
            <w:proofErr w:type="gramStart"/>
            <w:r>
              <w:rPr>
                <w:rFonts w:asciiTheme="minorEastAsia" w:eastAsiaTheme="minorEastAsia" w:hAnsiTheme="minorEastAsia" w:hint="eastAsia"/>
                <w:sz w:val="21"/>
                <w:szCs w:val="21"/>
              </w:rPr>
              <w:t>建立问</w:t>
            </w:r>
            <w:proofErr w:type="gramEnd"/>
            <w:r>
              <w:rPr>
                <w:rFonts w:asciiTheme="minorEastAsia" w:eastAsiaTheme="minorEastAsia" w:hAnsiTheme="minorEastAsia" w:hint="eastAsia"/>
                <w:sz w:val="21"/>
                <w:szCs w:val="21"/>
              </w:rPr>
              <w:t>责机制，对违反规定的人员严肃处理。</w:t>
            </w:r>
          </w:p>
        </w:tc>
        <w:tc>
          <w:tcPr>
            <w:tcW w:w="11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承办机构负责人和办案人员</w:t>
            </w:r>
          </w:p>
        </w:tc>
      </w:tr>
      <w:tr w:rsidR="0083018A">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tcPr>
          <w:p w:rsidR="0083018A" w:rsidRDefault="0083018A">
            <w:pPr>
              <w:widowControl/>
              <w:jc w:val="left"/>
              <w:rPr>
                <w:rFonts w:asciiTheme="minorEastAsia" w:eastAsiaTheme="minorEastAsia" w:hAnsiTheme="minorEastAsia"/>
                <w:sz w:val="21"/>
                <w:szCs w:val="21"/>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审核决定环节：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74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高</w:t>
            </w:r>
          </w:p>
        </w:tc>
        <w:tc>
          <w:tcPr>
            <w:tcW w:w="37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坚持以事实为依据，以法律为准绳的原则，听取当事人的陈述和申辩；严格</w:t>
            </w:r>
            <w:proofErr w:type="gramStart"/>
            <w:r>
              <w:rPr>
                <w:rFonts w:asciiTheme="minorEastAsia" w:eastAsiaTheme="minorEastAsia" w:hAnsiTheme="minorEastAsia" w:hint="eastAsia"/>
                <w:sz w:val="21"/>
                <w:szCs w:val="21"/>
              </w:rPr>
              <w:t>层级审批</w:t>
            </w:r>
            <w:proofErr w:type="gramEnd"/>
            <w:r>
              <w:rPr>
                <w:rFonts w:asciiTheme="minorEastAsia" w:eastAsiaTheme="minorEastAsia" w:hAnsiTheme="minorEastAsia" w:hint="eastAsia"/>
                <w:sz w:val="21"/>
                <w:szCs w:val="21"/>
              </w:rPr>
              <w:t>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对情节复杂或者重大违法行为给予行政处罚的，民政局负责人应当集体讨论决定；</w:t>
            </w:r>
            <w:r>
              <w:rPr>
                <w:rFonts w:asciiTheme="minorEastAsia" w:eastAsiaTheme="minorEastAsia" w:hAnsiTheme="minorEastAsia" w:hint="eastAsia"/>
                <w:sz w:val="21"/>
                <w:szCs w:val="21"/>
              </w:rPr>
              <w:t>严格按照法定成程序，</w:t>
            </w:r>
            <w:proofErr w:type="gramStart"/>
            <w:r>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公正的处罚决定。对案卷进行抽查评查，加强对处罚实</w:t>
            </w:r>
            <w:r>
              <w:rPr>
                <w:rFonts w:asciiTheme="minorEastAsia" w:eastAsiaTheme="minorEastAsia" w:hAnsiTheme="minorEastAsia" w:hint="eastAsia"/>
                <w:sz w:val="21"/>
                <w:szCs w:val="21"/>
              </w:rPr>
              <w:t>施过程的监督，加强政务公开。</w:t>
            </w:r>
          </w:p>
        </w:tc>
        <w:tc>
          <w:tcPr>
            <w:tcW w:w="11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w:t>
            </w:r>
            <w:r>
              <w:rPr>
                <w:rFonts w:asciiTheme="minorEastAsia" w:eastAsiaTheme="minorEastAsia" w:hAnsiTheme="minorEastAsia"/>
                <w:sz w:val="21"/>
                <w:szCs w:val="21"/>
              </w:rPr>
              <w:t xml:space="preserve"> </w:t>
            </w:r>
          </w:p>
        </w:tc>
      </w:tr>
      <w:tr w:rsidR="0083018A">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tcPr>
          <w:p w:rsidR="0083018A" w:rsidRDefault="0083018A">
            <w:pPr>
              <w:widowControl/>
              <w:jc w:val="left"/>
              <w:rPr>
                <w:rFonts w:asciiTheme="minorEastAsia" w:eastAsiaTheme="minorEastAsia" w:hAnsiTheme="minorEastAsia"/>
                <w:sz w:val="21"/>
                <w:szCs w:val="21"/>
              </w:rPr>
            </w:pPr>
          </w:p>
        </w:tc>
        <w:tc>
          <w:tcPr>
            <w:tcW w:w="34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送达执行环节：未按规定送达；或者未对相关社会组织执行行政处罚决定情况进行监督检查。</w:t>
            </w:r>
            <w:r>
              <w:rPr>
                <w:rFonts w:asciiTheme="minorEastAsia" w:eastAsiaTheme="minorEastAsia" w:hAnsiTheme="minorEastAsia" w:hint="eastAsia"/>
                <w:sz w:val="21"/>
                <w:szCs w:val="21"/>
              </w:rPr>
              <w:t xml:space="preserve"> </w:t>
            </w:r>
          </w:p>
        </w:tc>
        <w:tc>
          <w:tcPr>
            <w:tcW w:w="74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中</w:t>
            </w:r>
          </w:p>
        </w:tc>
        <w:tc>
          <w:tcPr>
            <w:tcW w:w="37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严格按照《行政处罚法》的规定送达和执行。</w:t>
            </w:r>
            <w:r>
              <w:rPr>
                <w:rFonts w:asciiTheme="minorEastAsia" w:eastAsiaTheme="minorEastAsia" w:hAnsiTheme="minorEastAsia" w:hint="eastAsia"/>
                <w:sz w:val="21"/>
                <w:szCs w:val="21"/>
              </w:rPr>
              <w:t xml:space="preserve"> </w:t>
            </w:r>
          </w:p>
        </w:tc>
        <w:tc>
          <w:tcPr>
            <w:tcW w:w="11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3018A" w:rsidRDefault="004E6908">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承办机构办案人员</w:t>
            </w:r>
          </w:p>
        </w:tc>
      </w:tr>
    </w:tbl>
    <w:p w:rsidR="0083018A" w:rsidRDefault="004E6908">
      <w:pPr>
        <w:spacing w:line="590" w:lineRule="exact"/>
        <w:ind w:leftChars="-200" w:left="-2" w:rightChars="-131" w:right="-393" w:hangingChars="187" w:hanging="598"/>
        <w:rPr>
          <w:rFonts w:ascii="仿宋" w:eastAsia="仿宋" w:hAnsi="仿宋" w:cs="仿宋"/>
          <w:sz w:val="32"/>
          <w:szCs w:val="32"/>
        </w:rPr>
      </w:pPr>
      <w:r>
        <w:rPr>
          <w:rFonts w:ascii="仿宋" w:eastAsia="仿宋" w:hAnsi="仿宋" w:cs="仿宋" w:hint="eastAsia"/>
          <w:snapToGrid w:val="0"/>
          <w:color w:val="000000"/>
          <w:sz w:val="32"/>
          <w:szCs w:val="32"/>
        </w:rPr>
        <w:t>附件：</w:t>
      </w:r>
      <w:r>
        <w:rPr>
          <w:rFonts w:ascii="仿宋" w:eastAsia="仿宋" w:hAnsi="仿宋" w:cs="仿宋" w:hint="eastAsia"/>
          <w:sz w:val="32"/>
          <w:szCs w:val="32"/>
        </w:rPr>
        <w:t>建设单位对不符合民用建筑节能强制性标准的民用建筑项目出具竣工验收合格报告的处罚</w:t>
      </w:r>
      <w:r>
        <w:rPr>
          <w:rFonts w:ascii="仿宋" w:eastAsia="仿宋" w:hAnsi="仿宋" w:cs="仿宋" w:hint="eastAsia"/>
          <w:sz w:val="32"/>
          <w:szCs w:val="32"/>
        </w:rPr>
        <w:t>流程图</w:t>
      </w:r>
    </w:p>
    <w:p w:rsidR="0083018A" w:rsidRDefault="004E6908">
      <w:pPr>
        <w:spacing w:line="590" w:lineRule="exact"/>
        <w:rPr>
          <w:rFonts w:ascii="黑体" w:eastAsia="黑体" w:hAnsiTheme="minorEastAsia"/>
          <w:sz w:val="32"/>
          <w:szCs w:val="32"/>
        </w:rPr>
      </w:pPr>
      <w:r>
        <w:rPr>
          <w:rFonts w:asciiTheme="minorEastAsia" w:eastAsiaTheme="minorEastAsia" w:hAnsiTheme="minorEastAsia"/>
          <w:snapToGrid w:val="0"/>
          <w:color w:val="000000"/>
          <w:sz w:val="32"/>
          <w:szCs w:val="32"/>
        </w:rPr>
        <w:br w:type="page"/>
      </w:r>
      <w:r>
        <w:rPr>
          <w:rFonts w:ascii="黑体" w:eastAsia="黑体" w:hAnsiTheme="minorEastAsia" w:hint="eastAsia"/>
          <w:sz w:val="32"/>
          <w:szCs w:val="32"/>
        </w:rPr>
        <w:lastRenderedPageBreak/>
        <w:t>附件</w:t>
      </w:r>
    </w:p>
    <w:p w:rsidR="0083018A" w:rsidRDefault="0083018A">
      <w:pPr>
        <w:spacing w:line="590" w:lineRule="exact"/>
        <w:rPr>
          <w:rFonts w:ascii="黑体" w:eastAsia="黑体" w:hAnsiTheme="minorEastAsia"/>
          <w:sz w:val="32"/>
          <w:szCs w:val="32"/>
        </w:rPr>
      </w:pPr>
    </w:p>
    <w:p w:rsidR="0083018A" w:rsidRDefault="004E6908">
      <w:pPr>
        <w:spacing w:line="590" w:lineRule="exact"/>
        <w:jc w:val="center"/>
        <w:rPr>
          <w:rFonts w:ascii="方正小标宋_GBK" w:eastAsia="方正小标宋_GBK" w:hAnsiTheme="minorEastAsia"/>
          <w:sz w:val="44"/>
          <w:szCs w:val="44"/>
        </w:rPr>
      </w:pPr>
      <w:r>
        <w:rPr>
          <w:rFonts w:ascii="方正小标宋_GBK" w:eastAsia="方正小标宋_GBK" w:hAnsiTheme="minorEastAsia" w:hint="eastAsia"/>
          <w:sz w:val="44"/>
          <w:szCs w:val="44"/>
        </w:rPr>
        <w:t>建设单位对不符合民用建筑节能强制性标准的民用建筑项目出具竣工验收合格报告的处罚</w:t>
      </w:r>
      <w:r>
        <w:rPr>
          <w:rFonts w:ascii="方正小标宋_GBK" w:eastAsia="方正小标宋_GBK" w:hAnsiTheme="minorEastAsia" w:hint="eastAsia"/>
          <w:sz w:val="44"/>
          <w:szCs w:val="44"/>
        </w:rPr>
        <w:t>流程图</w:t>
      </w:r>
    </w:p>
    <w:p w:rsidR="0083018A" w:rsidRDefault="0083018A">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83018A" w:rsidRDefault="0083018A">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83018A" w:rsidRDefault="004E6908">
      <w:pPr>
        <w:tabs>
          <w:tab w:val="left" w:pos="0"/>
        </w:tabs>
        <w:adjustRightInd w:val="0"/>
        <w:snapToGrid w:val="0"/>
        <w:spacing w:line="590" w:lineRule="exact"/>
        <w:rPr>
          <w:rFonts w:asciiTheme="minorEastAsia" w:eastAsiaTheme="minorEastAsia" w:hAnsiTheme="minorEastAsia"/>
          <w:snapToGrid w:val="0"/>
          <w:color w:val="000000"/>
          <w:sz w:val="32"/>
          <w:szCs w:val="32"/>
        </w:rPr>
      </w:pPr>
      <w:r>
        <w:rPr>
          <w:rFonts w:asciiTheme="minorEastAsia" w:eastAsiaTheme="minorEastAsia" w:hAnsiTheme="minorEastAsia"/>
        </w:rPr>
        <w:pict>
          <v:line id="直线 20" o:spid="_x0000_s1046" style="position:absolute;left:0;text-align:left;flip:x;z-index:251680768;mso-width-relative:page;mso-height-relative:page" from="125.4pt,257.45pt" to="126.05pt,288.45pt" strokeweight="1pt"/>
        </w:pict>
      </w:r>
      <w:r>
        <w:rPr>
          <w:rFonts w:asciiTheme="minorEastAsia" w:eastAsiaTheme="minorEastAsia" w:hAnsiTheme="minorEastAsia"/>
        </w:rPr>
        <w:pict>
          <v:line id="_x0000_s1045" style="position:absolute;left:0;text-align:left;z-index:251679744;mso-width-relative:page;mso-height-relative:page" from="174.8pt,242.05pt" to="236.6pt,242.05pt" strokeweight="1pt">
            <v:stroke endarrow="block"/>
          </v:line>
        </w:pict>
      </w:r>
      <w:r>
        <w:rPr>
          <w:rFonts w:asciiTheme="minorEastAsia" w:eastAsiaTheme="minorEastAsia" w:hAnsiTheme="minorEastAsia"/>
        </w:rPr>
        <w:pict>
          <v:line id="直线 15" o:spid="_x0000_s1044" style="position:absolute;left:0;text-align:left;z-index:251678720;mso-width-relative:page;mso-height-relative:page" from="317.95pt,145.2pt" to="318pt,166.35pt" filled="t" strokeweight="1pt">
            <v:stroke endarrow="block"/>
          </v:line>
        </w:pict>
      </w:r>
      <w:r>
        <w:rPr>
          <w:rFonts w:asciiTheme="minorEastAsia" w:eastAsiaTheme="minorEastAsia" w:hAnsiTheme="minorEastAsia"/>
        </w:rPr>
        <w:pict>
          <v:line id="直线 17" o:spid="_x0000_s1043" style="position:absolute;left:0;text-align:left;z-index:251677696;mso-width-relative:page;mso-height-relative:page" from="122.95pt,145.9pt" to="123pt,227.7pt" filled="t" strokeweight="1pt">
            <v:stroke endarrow="block"/>
          </v:line>
        </w:pict>
      </w:r>
      <w:r>
        <w:rPr>
          <w:rFonts w:asciiTheme="minorEastAsia" w:eastAsiaTheme="minorEastAsia" w:hAnsiTheme="minorEastAsia"/>
        </w:rPr>
        <w:pict>
          <v:line id="直线 9" o:spid="_x0000_s1042" style="position:absolute;left:0;text-align:left;z-index:251676672;mso-width-relative:page;mso-height-relative:page" from="319.3pt,81.8pt" to="319.35pt,115.9pt" filled="t" strokeweight="1pt">
            <v:stroke endarrow="block"/>
          </v:line>
        </w:pict>
      </w:r>
      <w:r>
        <w:rPr>
          <w:rFonts w:asciiTheme="minorEastAsia" w:eastAsiaTheme="minorEastAsia" w:hAnsiTheme="minorEastAsia"/>
        </w:rPr>
        <w:pict>
          <v:line id="直线 10" o:spid="_x0000_s1041" style="position:absolute;left:0;text-align:left;z-index:251675648;mso-width-relative:page;mso-height-relative:page" from="120.9pt,80.45pt" to="120.95pt,115.2pt" filled="t" strokeweight="1pt">
            <v:stroke endarrow="block"/>
          </v:line>
        </w:pict>
      </w:r>
      <w:r>
        <w:rPr>
          <w:rFonts w:asciiTheme="minorEastAsia" w:eastAsiaTheme="minorEastAsia" w:hAnsiTheme="minorEastAsia"/>
        </w:rPr>
        <w:pict>
          <v:line id="直线 11" o:spid="_x0000_s1040" style="position:absolute;left:0;text-align:left;z-index:251674624;mso-width-relative:page;mso-height-relative:page" from="269.55pt,81.1pt" to="319.3pt,81.15pt" filled="t" strokeweight="1pt"/>
        </w:pict>
      </w:r>
      <w:r>
        <w:rPr>
          <w:rFonts w:asciiTheme="minorEastAsia" w:eastAsiaTheme="minorEastAsia" w:hAnsiTheme="minorEastAsia"/>
        </w:rPr>
        <w:pict>
          <v:line id="直线 12" o:spid="_x0000_s1039" style="position:absolute;left:0;text-align:left;flip:x;z-index:251673600;mso-width-relative:page;mso-height-relative:page" from="120.25pt,80.45pt" to="161.8pt,80.5pt" filled="t" strokeweight="1pt"/>
        </w:pict>
      </w:r>
      <w:r>
        <w:rPr>
          <w:rFonts w:asciiTheme="minorEastAsia" w:eastAsiaTheme="minorEastAsia" w:hAnsiTheme="minorEastAsia"/>
        </w:rPr>
        <w:pict>
          <v:line id="直线 6" o:spid="_x0000_s1038" style="position:absolute;left:0;text-align:left;z-index:251672576;mso-width-relative:page;mso-height-relative:page" from="133.2pt,48.4pt" to="305.7pt,48.45pt" filled="t" strokeweight="1pt"/>
        </w:pict>
      </w:r>
      <w:r>
        <w:rPr>
          <w:rFonts w:asciiTheme="minorEastAsia" w:eastAsiaTheme="minorEastAsia" w:hAnsiTheme="minorEastAsia"/>
        </w:rPr>
        <w:pict>
          <v:line id="直线 7" o:spid="_x0000_s1037" style="position:absolute;left:0;text-align:left;z-index:251671552;mso-width-relative:page;mso-height-relative:page" from="305pt,36.1pt" to="305.05pt,47.7pt" filled="t" strokeweight="1pt"/>
        </w:pict>
      </w:r>
      <w:r>
        <w:rPr>
          <w:rFonts w:asciiTheme="minorEastAsia" w:eastAsiaTheme="minorEastAsia" w:hAnsiTheme="minorEastAsia"/>
        </w:rPr>
        <w:pict>
          <v:line id="直线 5" o:spid="_x0000_s1036" style="position:absolute;left:0;text-align:left;z-index:251670528;mso-width-relative:page;mso-height-relative:page" from="133.2pt,32.15pt" to="133.25pt,48.55pt" filled="t" strokeweight="1pt"/>
        </w:pict>
      </w:r>
      <w:r>
        <w:rPr>
          <w:rFonts w:asciiTheme="minorEastAsia" w:eastAsiaTheme="minorEastAsia" w:hAnsiTheme="minorEastAsia"/>
        </w:rPr>
        <w:pict>
          <v:shapetype id="_x0000_t202" coordsize="21600,21600" o:spt="202" path="m,l,21600r21600,l21600,xe">
            <v:stroke joinstyle="miter"/>
            <v:path gradientshapeok="t" o:connecttype="rect"/>
          </v:shapetype>
          <v:shape id="文本框 30" o:spid="_x0000_s1035" type="#_x0000_t202" style="position:absolute;left:0;text-align:left;margin-left:286.25pt;margin-top:393.65pt;width:110.5pt;height:28.7pt;z-index:251669504;mso-width-relative:page;mso-height-relative:page" strokeweight="1pt">
            <v:fill angle="90" type="gradient">
              <o:fill v:ext="view" type="gradientUnscaled"/>
            </v:fill>
            <v:textbox>
              <w:txbxContent>
                <w:p w:rsidR="0083018A" w:rsidRDefault="004E6908">
                  <w:pPr>
                    <w:spacing w:beforeLines="20" w:before="62" w:line="2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依法公开</w:t>
                  </w:r>
                </w:p>
              </w:txbxContent>
            </v:textbox>
          </v:shape>
        </w:pict>
      </w:r>
      <w:r>
        <w:rPr>
          <w:rFonts w:asciiTheme="minorEastAsia" w:eastAsiaTheme="minorEastAsia" w:hAnsiTheme="minorEastAsia"/>
        </w:rPr>
        <w:pict>
          <v:shape id="文本框 18" o:spid="_x0000_s1034" type="#_x0000_t202" style="position:absolute;left:0;text-align:left;margin-left:237.15pt;margin-top:209.8pt;width:239.6pt;height:70.5pt;z-index:251668480;mso-width-relative:page;mso-height-relative:page" strokeweight="1pt">
            <v:fill angle="90" type="gradient">
              <o:fill v:ext="view" type="gradientUnscaled"/>
            </v:fill>
            <v:textbox>
              <w:txbxContent>
                <w:p w:rsidR="0083018A" w:rsidRDefault="004E6908">
                  <w:pPr>
                    <w:spacing w:line="300" w:lineRule="exact"/>
                    <w:jc w:val="left"/>
                    <w:rPr>
                      <w:rFonts w:asciiTheme="minorEastAsia" w:eastAsiaTheme="minorEastAsia" w:hAnsiTheme="minorEastAsia" w:cs="宋体"/>
                      <w:sz w:val="21"/>
                      <w:szCs w:val="21"/>
                    </w:rPr>
                  </w:pPr>
                  <w:proofErr w:type="gramStart"/>
                  <w:r>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行政处罚决定之前，应当告知当事人</w:t>
                  </w:r>
                  <w:proofErr w:type="gramStart"/>
                  <w:r>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行政处罚决定的事实、理由及依据，并告知当事人依法享有的权利。责令停产停业、吊销许可证或者执照等情形，告知听证权利，依申请组织听证</w:t>
                  </w:r>
                </w:p>
              </w:txbxContent>
            </v:textbox>
          </v:shape>
        </w:pict>
      </w:r>
      <w:r>
        <w:rPr>
          <w:rFonts w:asciiTheme="minorEastAsia" w:eastAsiaTheme="minorEastAsia" w:hAnsiTheme="minorEastAsia"/>
        </w:rPr>
        <w:pict>
          <v:shape id="文本框 25" o:spid="_x0000_s1033" type="#_x0000_t202" style="position:absolute;left:0;text-align:left;margin-left:126.4pt;margin-top:306.75pt;width:215.45pt;height:40pt;z-index:251667456;mso-width-relative:page;mso-height-relative:page" strokeweight="1pt">
            <v:fill angle="90" type="gradient">
              <o:fill v:ext="view" type="gradientUnscaled"/>
            </v:fill>
            <v:textbox>
              <w:txbxContent>
                <w:p w:rsidR="0083018A" w:rsidRDefault="004E6908">
                  <w:pPr>
                    <w:spacing w:line="30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对案件事实和适用法律问题，进行认定依法</w:t>
                  </w:r>
                  <w:proofErr w:type="gramStart"/>
                  <w:r>
                    <w:rPr>
                      <w:rFonts w:asciiTheme="minorEastAsia" w:eastAsiaTheme="minorEastAsia" w:hAnsiTheme="minorEastAsia" w:cs="宋体" w:hint="eastAsia"/>
                      <w:sz w:val="21"/>
                      <w:szCs w:val="21"/>
                    </w:rPr>
                    <w:t>作出</w:t>
                  </w:r>
                  <w:proofErr w:type="gramEnd"/>
                  <w:r>
                    <w:rPr>
                      <w:rFonts w:asciiTheme="minorEastAsia" w:eastAsiaTheme="minorEastAsia" w:hAnsiTheme="minorEastAsia" w:cs="宋体" w:hint="eastAsia"/>
                      <w:sz w:val="21"/>
                      <w:szCs w:val="21"/>
                    </w:rPr>
                    <w:t>行政处罚决定，制作行政处罚决定书</w:t>
                  </w:r>
                </w:p>
              </w:txbxContent>
            </v:textbox>
          </v:shape>
        </w:pict>
      </w:r>
      <w:r>
        <w:rPr>
          <w:rFonts w:asciiTheme="minorEastAsia" w:eastAsiaTheme="minorEastAsia" w:hAnsiTheme="minorEastAsia"/>
        </w:rPr>
        <w:pict>
          <v:shape id="文本框 19" o:spid="_x0000_s1032" type="#_x0000_t202" style="position:absolute;left:0;text-align:left;margin-left:81.15pt;margin-top:227.6pt;width:92.8pt;height:29.4pt;z-index:251666432;mso-width-relative:page;mso-height-relative:page" strokeweight="1pt">
            <v:fill angle="90" type="gradient">
              <o:fill v:ext="view" type="gradientUnscaled"/>
            </v:fill>
            <v:textbox>
              <w:txbxContent>
                <w:p w:rsidR="0083018A" w:rsidRDefault="004E6908">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调查取证</w:t>
                  </w:r>
                </w:p>
              </w:txbxContent>
            </v:textbox>
          </v:shape>
        </w:pict>
      </w:r>
      <w:r>
        <w:rPr>
          <w:rFonts w:asciiTheme="minorEastAsia" w:eastAsiaTheme="minorEastAsia" w:hAnsiTheme="minorEastAsia"/>
        </w:rPr>
        <w:pict>
          <v:shape id="文本框 16" o:spid="_x0000_s1031" type="#_x0000_t202" style="position:absolute;left:0;text-align:left;margin-left:246.5pt;margin-top:167.25pt;width:158.15pt;height:37.5pt;z-index:251665408;mso-width-relative:page;mso-height-relative:page" strokeweight="1pt">
            <v:fill angle="90" type="gradient">
              <o:fill v:ext="view" type="gradientUnscaled"/>
            </v:fill>
            <v:textbox>
              <w:txbxContent>
                <w:p w:rsidR="0083018A" w:rsidRDefault="004E6908">
                  <w:pPr>
                    <w:spacing w:line="30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告知当事人并说明理由，告知提起行政复议或行政诉讼的权力</w:t>
                  </w:r>
                </w:p>
              </w:txbxContent>
            </v:textbox>
          </v:shape>
        </w:pict>
      </w:r>
      <w:r>
        <w:rPr>
          <w:rFonts w:asciiTheme="minorEastAsia" w:eastAsiaTheme="minorEastAsia" w:hAnsiTheme="minorEastAsia"/>
        </w:rPr>
        <w:pict>
          <v:shape id="文本框 14" o:spid="_x0000_s1030" type="#_x0000_t202" style="position:absolute;left:0;text-align:left;margin-left:262.85pt;margin-top:116pt;width:107.75pt;height:29.4pt;z-index:251664384;mso-width-relative:page;mso-height-relative:page" strokeweight="1pt">
            <v:fill angle="90" type="gradient">
              <o:fill v:ext="view" type="gradientUnscaled"/>
            </v:fill>
            <v:textbox>
              <w:txbxContent>
                <w:p w:rsidR="0083018A" w:rsidRDefault="004E6908">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不予立案</w:t>
                  </w:r>
                </w:p>
              </w:txbxContent>
            </v:textbox>
          </v:shape>
        </w:pict>
      </w:r>
      <w:r>
        <w:rPr>
          <w:rFonts w:asciiTheme="minorEastAsia" w:eastAsiaTheme="minorEastAsia" w:hAnsiTheme="minorEastAsia"/>
        </w:rPr>
        <w:pict>
          <v:shape id="文本框 13" o:spid="_x0000_s1029" type="#_x0000_t202" style="position:absolute;left:0;text-align:left;margin-left:79.15pt;margin-top:115.75pt;width:81.8pt;height:29.4pt;z-index:251663360;mso-width-relative:page;mso-height-relative:page" strokeweight="1pt">
            <v:fill angle="90" type="gradient">
              <o:fill v:ext="view" type="gradientUnscaled"/>
            </v:fill>
            <v:textbox>
              <w:txbxContent>
                <w:p w:rsidR="0083018A" w:rsidRDefault="004E6908">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立案</w:t>
                  </w:r>
                </w:p>
              </w:txbxContent>
            </v:textbox>
          </v:shape>
        </w:pict>
      </w:r>
      <w:r>
        <w:rPr>
          <w:rFonts w:asciiTheme="minorEastAsia" w:eastAsiaTheme="minorEastAsia" w:hAnsiTheme="minorEastAsia"/>
        </w:rPr>
        <w:pict>
          <v:shape id="文本框 8" o:spid="_x0000_s1028" type="#_x0000_t202" style="position:absolute;left:0;text-align:left;margin-left:162.05pt;margin-top:64.25pt;width:107.75pt;height:29.4pt;z-index:251662336;mso-width-relative:page;mso-height-relative:page" strokeweight="1pt">
            <v:fill angle="90" type="gradient">
              <o:fill v:ext="view" type="gradientUnscaled"/>
            </v:fill>
            <v:textbox>
              <w:txbxContent>
                <w:p w:rsidR="0083018A" w:rsidRDefault="004E6908">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审查核实</w:t>
                  </w:r>
                </w:p>
              </w:txbxContent>
            </v:textbox>
          </v:shape>
        </w:pict>
      </w:r>
      <w:r>
        <w:rPr>
          <w:rFonts w:asciiTheme="minorEastAsia" w:eastAsiaTheme="minorEastAsia" w:hAnsiTheme="minorEastAsia"/>
        </w:rPr>
        <w:pict>
          <v:shape id="_x0000_s1027" type="#_x0000_t202" style="position:absolute;left:0;text-align:left;margin-left:251.95pt;margin-top:6.25pt;width:107.75pt;height:29.4pt;z-index:251661312;mso-width-relative:page;mso-height-relative:page" strokeweight="1pt">
            <v:fill angle="90" type="gradient">
              <o:fill v:ext="view" type="gradientUnscaled"/>
            </v:fill>
            <v:textbox>
              <w:txbxContent>
                <w:p w:rsidR="0083018A" w:rsidRDefault="004E6908">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举报投诉</w:t>
                  </w:r>
                </w:p>
              </w:txbxContent>
            </v:textbox>
          </v:shape>
        </w:pict>
      </w:r>
      <w:r>
        <w:rPr>
          <w:rFonts w:asciiTheme="minorEastAsia" w:eastAsiaTheme="minorEastAsia" w:hAnsiTheme="minorEastAsia"/>
        </w:rPr>
        <w:pict>
          <v:shape id="_x0000_s1026" type="#_x0000_t202" style="position:absolute;left:0;text-align:left;margin-left:88.6pt;margin-top:2.5pt;width:107.75pt;height:29.4pt;z-index:251660288;mso-width-relative:page;mso-height-relative:page" strokeweight="1pt">
            <v:fill angle="90" type="gradient">
              <o:fill v:ext="view" type="gradientUnscaled"/>
            </v:fill>
            <v:textbox>
              <w:txbxContent>
                <w:p w:rsidR="0083018A" w:rsidRDefault="004E6908">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日常监督检查</w:t>
                  </w:r>
                </w:p>
              </w:txbxContent>
            </v:textbox>
          </v:shape>
        </w:pict>
      </w:r>
      <w:r>
        <w:rPr>
          <w:rFonts w:asciiTheme="minorEastAsia" w:eastAsiaTheme="minorEastAsia" w:hAnsiTheme="minorEastAsia"/>
        </w:rPr>
        <w:pict>
          <v:line id="直线 4" o:spid="_x0000_s1054" style="position:absolute;left:0;text-align:left;z-index:251688960;mso-width-relative:page;mso-height-relative:page" from="214.1pt,48.1pt" to="214.75pt,64.5pt" strokeweight="1pt">
            <v:stroke endarrow="block"/>
          </v:line>
        </w:pict>
      </w:r>
      <w:r>
        <w:rPr>
          <w:rFonts w:asciiTheme="minorEastAsia" w:eastAsiaTheme="minorEastAsia" w:hAnsiTheme="minorEastAsia"/>
        </w:rPr>
        <w:pict>
          <v:line id="直线 27" o:spid="_x0000_s1053" style="position:absolute;left:0;text-align:left;flip:x;z-index:251687936;mso-width-relative:page;mso-height-relative:page" from="335.7pt,366.4pt" to="335.7pt,394.35pt" strokeweight="1pt">
            <v:stroke endarrow="block"/>
          </v:line>
        </w:pict>
      </w:r>
      <w:r>
        <w:rPr>
          <w:rFonts w:asciiTheme="minorEastAsia" w:eastAsiaTheme="minorEastAsia" w:hAnsiTheme="minorEastAsia"/>
        </w:rPr>
        <w:pict>
          <v:line id="_x0000_s1052" style="position:absolute;left:0;text-align:left;z-index:251686912;mso-width-relative:page;mso-height-relative:page" from="129.1pt,365.75pt" to="129.1pt,388.25pt" filled="t" strokeweight="1pt">
            <v:stroke endarrow="block"/>
          </v:line>
        </w:pict>
      </w:r>
      <w:r>
        <w:rPr>
          <w:rFonts w:asciiTheme="minorEastAsia" w:eastAsiaTheme="minorEastAsia" w:hAnsiTheme="minorEastAsia"/>
        </w:rPr>
        <w:pict>
          <v:line id="直线 29" o:spid="_x0000_s1051" style="position:absolute;left:0;text-align:left;z-index:251685888;mso-width-relative:page;mso-height-relative:page" from="129.2pt,366.25pt" to="335.75pt,366.3pt" strokeweight="1pt"/>
        </w:pict>
      </w:r>
      <w:r>
        <w:rPr>
          <w:rFonts w:asciiTheme="minorEastAsia" w:eastAsiaTheme="minorEastAsia" w:hAnsiTheme="minorEastAsia"/>
        </w:rPr>
        <w:pict>
          <v:line id="_x0000_s1050" style="position:absolute;left:0;text-align:left;z-index:251684864;mso-width-relative:page;mso-height-relative:page" from="219.1pt,347.05pt" to="219.15pt,365.7pt" strokeweight="1pt"/>
        </w:pict>
      </w:r>
      <w:r>
        <w:rPr>
          <w:rFonts w:asciiTheme="minorEastAsia" w:eastAsiaTheme="minorEastAsia" w:hAnsiTheme="minorEastAsia"/>
        </w:rPr>
        <w:pict>
          <v:line id="_x0000_s1048" style="position:absolute;left:0;text-align:left;z-index:251682816;mso-width-relative:page;mso-height-relative:page" from="126.05pt,288.45pt" to="325.1pt,288.5pt" strokeweight="1pt"/>
        </w:pict>
      </w:r>
      <w:r>
        <w:rPr>
          <w:rFonts w:asciiTheme="minorEastAsia" w:eastAsiaTheme="minorEastAsia" w:hAnsiTheme="minorEastAsia"/>
        </w:rPr>
        <w:pict>
          <v:line id="直线 22" o:spid="_x0000_s1047" style="position:absolute;left:0;text-align:left;z-index:251681792;mso-width-relative:page;mso-height-relative:page" from="325.2pt,281.3pt" to="325.25pt,289.2pt" strokeweight="1pt"/>
        </w:pict>
      </w:r>
    </w:p>
    <w:p w:rsidR="0083018A" w:rsidRDefault="0083018A">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83018A" w:rsidRDefault="0083018A">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83018A" w:rsidRDefault="004E6908">
      <w:pPr>
        <w:rPr>
          <w:rFonts w:asciiTheme="minorEastAsia" w:eastAsiaTheme="minorEastAsia" w:hAnsiTheme="minorEastAsia"/>
        </w:rPr>
      </w:pPr>
      <w:r>
        <w:rPr>
          <w:rFonts w:asciiTheme="minorEastAsia" w:eastAsiaTheme="minorEastAsia" w:hAnsiTheme="minorEastAsia"/>
        </w:rPr>
        <w:pict>
          <v:rect id="_x0000_s1055" style="position:absolute;left:0;text-align:left;margin-left:92.5pt;margin-top:300.85pt;width:150pt;height:61.2pt;z-index:251689984;mso-width-relative:page;mso-height-relative:page">
            <v:textbox>
              <w:txbxContent>
                <w:p w:rsidR="0083018A" w:rsidRDefault="004E6908">
                  <w:pPr>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行政处罚决定书送达当事人，并告知依法申请复议、提起行政诉讼的权利</w:t>
                  </w:r>
                </w:p>
              </w:txbxContent>
            </v:textbox>
          </v:rect>
        </w:pict>
      </w:r>
      <w:r>
        <w:rPr>
          <w:rFonts w:asciiTheme="minorEastAsia" w:eastAsiaTheme="minorEastAsia" w:hAnsiTheme="minorEastAsia"/>
        </w:rPr>
        <w:pict>
          <v:line id="直线 23" o:spid="_x0000_s1049" style="position:absolute;left:0;text-align:left;z-index:251683840;mso-width-relative:page;mso-height-relative:page" from="216.95pt,200.55pt" to="216.95pt,216.15pt" filled="t" strokeweight="1pt">
            <v:stroke endarrow="block"/>
          </v:line>
        </w:pict>
      </w:r>
    </w:p>
    <w:sectPr w:rsidR="00830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2F53"/>
    <w:rsid w:val="00017694"/>
    <w:rsid w:val="00022258"/>
    <w:rsid w:val="000326DC"/>
    <w:rsid w:val="000D44B0"/>
    <w:rsid w:val="000E0F95"/>
    <w:rsid w:val="00116C27"/>
    <w:rsid w:val="00122BBE"/>
    <w:rsid w:val="00137805"/>
    <w:rsid w:val="001618C7"/>
    <w:rsid w:val="001826DC"/>
    <w:rsid w:val="001C3522"/>
    <w:rsid w:val="00216E1C"/>
    <w:rsid w:val="00222A9D"/>
    <w:rsid w:val="00295AD9"/>
    <w:rsid w:val="002D7275"/>
    <w:rsid w:val="002E6490"/>
    <w:rsid w:val="002F6080"/>
    <w:rsid w:val="002F76AC"/>
    <w:rsid w:val="00317015"/>
    <w:rsid w:val="00331340"/>
    <w:rsid w:val="00344AA1"/>
    <w:rsid w:val="003627C9"/>
    <w:rsid w:val="00364CA2"/>
    <w:rsid w:val="00377E21"/>
    <w:rsid w:val="00387F6C"/>
    <w:rsid w:val="00392F53"/>
    <w:rsid w:val="003A332D"/>
    <w:rsid w:val="003B377B"/>
    <w:rsid w:val="003B4EB6"/>
    <w:rsid w:val="004011FE"/>
    <w:rsid w:val="00403903"/>
    <w:rsid w:val="00457BAC"/>
    <w:rsid w:val="004600A8"/>
    <w:rsid w:val="0047649C"/>
    <w:rsid w:val="004947B4"/>
    <w:rsid w:val="004E2E47"/>
    <w:rsid w:val="004E6908"/>
    <w:rsid w:val="004F1AF0"/>
    <w:rsid w:val="005230D5"/>
    <w:rsid w:val="005270BD"/>
    <w:rsid w:val="00546F65"/>
    <w:rsid w:val="00554D3A"/>
    <w:rsid w:val="0056200E"/>
    <w:rsid w:val="00573CEB"/>
    <w:rsid w:val="00583680"/>
    <w:rsid w:val="00594331"/>
    <w:rsid w:val="005D00CD"/>
    <w:rsid w:val="00602D7E"/>
    <w:rsid w:val="00605ACC"/>
    <w:rsid w:val="00621647"/>
    <w:rsid w:val="00642B5B"/>
    <w:rsid w:val="006446FF"/>
    <w:rsid w:val="00672B97"/>
    <w:rsid w:val="006804EE"/>
    <w:rsid w:val="006A31DF"/>
    <w:rsid w:val="006A41D2"/>
    <w:rsid w:val="006A7931"/>
    <w:rsid w:val="006B1966"/>
    <w:rsid w:val="006C0540"/>
    <w:rsid w:val="006C48F0"/>
    <w:rsid w:val="006E462B"/>
    <w:rsid w:val="006F5B93"/>
    <w:rsid w:val="006F7B38"/>
    <w:rsid w:val="00746A64"/>
    <w:rsid w:val="00780DAD"/>
    <w:rsid w:val="007A5511"/>
    <w:rsid w:val="007C3EEC"/>
    <w:rsid w:val="007C736C"/>
    <w:rsid w:val="007D2FC8"/>
    <w:rsid w:val="007E41AC"/>
    <w:rsid w:val="0080315A"/>
    <w:rsid w:val="008043DC"/>
    <w:rsid w:val="008141BC"/>
    <w:rsid w:val="0081558F"/>
    <w:rsid w:val="00815BBC"/>
    <w:rsid w:val="0083018A"/>
    <w:rsid w:val="00835810"/>
    <w:rsid w:val="00840804"/>
    <w:rsid w:val="00850857"/>
    <w:rsid w:val="00851BCC"/>
    <w:rsid w:val="00855D7C"/>
    <w:rsid w:val="008824A8"/>
    <w:rsid w:val="00884FB6"/>
    <w:rsid w:val="008A14FE"/>
    <w:rsid w:val="008B647A"/>
    <w:rsid w:val="008E2BF5"/>
    <w:rsid w:val="008E56AB"/>
    <w:rsid w:val="008F2319"/>
    <w:rsid w:val="00924817"/>
    <w:rsid w:val="00935230"/>
    <w:rsid w:val="00974EAC"/>
    <w:rsid w:val="00976535"/>
    <w:rsid w:val="009A1388"/>
    <w:rsid w:val="009B1850"/>
    <w:rsid w:val="009B75E3"/>
    <w:rsid w:val="009D70CD"/>
    <w:rsid w:val="009D7592"/>
    <w:rsid w:val="00A76B3C"/>
    <w:rsid w:val="00A90ABA"/>
    <w:rsid w:val="00A94D22"/>
    <w:rsid w:val="00A9768B"/>
    <w:rsid w:val="00AA7BB2"/>
    <w:rsid w:val="00AB0419"/>
    <w:rsid w:val="00AE193D"/>
    <w:rsid w:val="00B149DA"/>
    <w:rsid w:val="00B14B1F"/>
    <w:rsid w:val="00B40B17"/>
    <w:rsid w:val="00B42095"/>
    <w:rsid w:val="00B57CED"/>
    <w:rsid w:val="00B73776"/>
    <w:rsid w:val="00B74AD5"/>
    <w:rsid w:val="00B8158A"/>
    <w:rsid w:val="00BB7A36"/>
    <w:rsid w:val="00C779DF"/>
    <w:rsid w:val="00C965AA"/>
    <w:rsid w:val="00CD6C2A"/>
    <w:rsid w:val="00D23655"/>
    <w:rsid w:val="00D24DE4"/>
    <w:rsid w:val="00D353C9"/>
    <w:rsid w:val="00D36235"/>
    <w:rsid w:val="00D418A3"/>
    <w:rsid w:val="00D547A2"/>
    <w:rsid w:val="00DA6BF3"/>
    <w:rsid w:val="00DE58BB"/>
    <w:rsid w:val="00E35B58"/>
    <w:rsid w:val="00E57FD8"/>
    <w:rsid w:val="00E63E8C"/>
    <w:rsid w:val="00E92880"/>
    <w:rsid w:val="00EA3613"/>
    <w:rsid w:val="00EA6905"/>
    <w:rsid w:val="00EC16E8"/>
    <w:rsid w:val="00EC62BC"/>
    <w:rsid w:val="00EF18A6"/>
    <w:rsid w:val="00F45491"/>
    <w:rsid w:val="00F53D1F"/>
    <w:rsid w:val="00F80DB3"/>
    <w:rsid w:val="00F81AA8"/>
    <w:rsid w:val="00FA1982"/>
    <w:rsid w:val="00FD3587"/>
    <w:rsid w:val="00FE7856"/>
    <w:rsid w:val="01DC23CD"/>
    <w:rsid w:val="0E82165F"/>
    <w:rsid w:val="1FA73CE9"/>
    <w:rsid w:val="2435727F"/>
    <w:rsid w:val="2EB85980"/>
    <w:rsid w:val="3AE57107"/>
    <w:rsid w:val="3BA65BEC"/>
    <w:rsid w:val="4DDA65B8"/>
    <w:rsid w:val="5D8547A3"/>
    <w:rsid w:val="70B611AB"/>
    <w:rsid w:val="75EA07B3"/>
    <w:rsid w:val="7BF5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6" fillcolor="white">
      <v:fill color="white"/>
    </o:shapedefaults>
    <o:shapelayout v:ext="edit">
      <o:idmap v:ext="edit" data="1"/>
    </o:shapelayout>
  </w:shapeDefaults>
  <w:decimalSymbol w:val="."/>
  <w:listSeparator w:val=","/>
  <w15:docId w15:val="{2CF96C33-3E19-4F41-B87D-2D622EE1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pPr>
    <w:rPr>
      <w:kern w:val="0"/>
      <w:sz w:val="21"/>
      <w:szCs w:val="21"/>
    </w:rPr>
  </w:style>
  <w:style w:type="character" w:customStyle="1" w:styleId="info1">
    <w:name w:val="info1"/>
    <w:qFormat/>
    <w:rPr>
      <w:rFonts w:cs="Times New Roman"/>
      <w:spacing w:val="15"/>
      <w:sz w:val="21"/>
      <w:szCs w:val="21"/>
    </w:rPr>
  </w:style>
  <w:style w:type="character" w:customStyle="1" w:styleId="Char0">
    <w:name w:val="页眉 Char"/>
    <w:basedOn w:val="a0"/>
    <w:link w:val="a4"/>
    <w:uiPriority w:val="99"/>
    <w:semiHidden/>
    <w:qFormat/>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54"/>
    <customShpInfo spid="_x0000_s1053"/>
    <customShpInfo spid="_x0000_s1052"/>
    <customShpInfo spid="_x0000_s1051"/>
    <customShpInfo spid="_x0000_s1050"/>
    <customShpInfo spid="_x0000_s1048"/>
    <customShpInfo spid="_x0000_s1047"/>
    <customShpInfo spid="_x0000_s1055"/>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Company>Sky123.Org</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曾健华</dc:creator>
  <cp:lastModifiedBy>黄世东</cp:lastModifiedBy>
  <cp:revision>30</cp:revision>
  <dcterms:created xsi:type="dcterms:W3CDTF">2017-07-12T08:27:00Z</dcterms:created>
  <dcterms:modified xsi:type="dcterms:W3CDTF">2017-12-13T08:44:00Z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