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EB" w:rsidRDefault="00AE0D68" w:rsidP="00AE0D68">
      <w:pPr>
        <w:pStyle w:val="p0"/>
        <w:widowControl w:val="0"/>
        <w:adjustRightInd w:val="0"/>
        <w:snapToGrid w:val="0"/>
        <w:spacing w:line="540" w:lineRule="exact"/>
        <w:jc w:val="left"/>
        <w:rPr>
          <w:rFonts w:ascii="方正小标宋简体" w:eastAsia="方正小标宋简体" w:hAnsi="黑体"/>
          <w:sz w:val="32"/>
          <w:szCs w:val="32"/>
        </w:rPr>
      </w:pPr>
      <w:r>
        <w:rPr>
          <w:rFonts w:ascii="方正小标宋简体" w:eastAsia="方正小标宋简体" w:hAnsi="黑体" w:hint="eastAsia"/>
          <w:sz w:val="32"/>
          <w:szCs w:val="32"/>
        </w:rPr>
        <w:t>行政权力事项实施</w:t>
      </w:r>
      <w:r w:rsidRPr="007D6398">
        <w:rPr>
          <w:rFonts w:ascii="方正小标宋简体" w:eastAsia="方正小标宋简体" w:hAnsi="黑体" w:hint="eastAsia"/>
          <w:sz w:val="32"/>
          <w:szCs w:val="32"/>
        </w:rPr>
        <w:t>清单</w:t>
      </w:r>
    </w:p>
    <w:p w:rsidR="00AE0D68" w:rsidRDefault="00AE0D68" w:rsidP="00AE0D68">
      <w:pPr>
        <w:pStyle w:val="p0"/>
        <w:widowControl w:val="0"/>
        <w:adjustRightInd w:val="0"/>
        <w:snapToGrid w:val="0"/>
        <w:spacing w:line="540" w:lineRule="exact"/>
        <w:jc w:val="left"/>
        <w:rPr>
          <w:rFonts w:ascii="方正小标宋_GBK" w:eastAsia="方正小标宋_GBK" w:cs="仿宋_GB2312"/>
          <w:sz w:val="44"/>
          <w:szCs w:val="44"/>
        </w:rPr>
      </w:pPr>
    </w:p>
    <w:p w:rsidR="002379EB" w:rsidRDefault="00E6030D">
      <w:pPr>
        <w:pStyle w:val="p0"/>
        <w:widowControl w:val="0"/>
        <w:adjustRightInd w:val="0"/>
        <w:snapToGrid w:val="0"/>
        <w:spacing w:line="540" w:lineRule="exact"/>
        <w:jc w:val="center"/>
        <w:rPr>
          <w:rFonts w:ascii="方正小标宋_GBK" w:eastAsia="方正小标宋_GBK"/>
          <w:color w:val="000000"/>
          <w:spacing w:val="-10"/>
          <w:sz w:val="44"/>
          <w:szCs w:val="44"/>
        </w:rPr>
      </w:pPr>
      <w:r>
        <w:rPr>
          <w:rFonts w:ascii="方正小标宋_GBK" w:eastAsia="方正小标宋_GBK" w:hint="eastAsia"/>
          <w:color w:val="000000"/>
          <w:spacing w:val="-10"/>
          <w:sz w:val="44"/>
          <w:szCs w:val="44"/>
        </w:rPr>
        <w:t>注册造价工程师、执业和继续教育实施情况监督检查</w:t>
      </w:r>
    </w:p>
    <w:tbl>
      <w:tblPr>
        <w:tblW w:w="9072" w:type="dxa"/>
        <w:jc w:val="center"/>
        <w:tblLayout w:type="fixed"/>
        <w:tblLook w:val="04A0" w:firstRow="1" w:lastRow="0" w:firstColumn="1" w:lastColumn="0" w:noHBand="0" w:noVBand="1"/>
      </w:tblPr>
      <w:tblGrid>
        <w:gridCol w:w="533"/>
        <w:gridCol w:w="1204"/>
        <w:gridCol w:w="1302"/>
        <w:gridCol w:w="6033"/>
      </w:tblGrid>
      <w:tr w:rsidR="002379EB">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kern w:val="1"/>
                <w:sz w:val="21"/>
                <w:szCs w:val="21"/>
              </w:rPr>
              <w:t>1</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hint="eastAsia"/>
                <w:kern w:val="1"/>
                <w:sz w:val="21"/>
                <w:szCs w:val="21"/>
              </w:rPr>
              <w:t>事项类型</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ind w:firstLineChars="200" w:firstLine="420"/>
              <w:rPr>
                <w:rFonts w:ascii="方正书宋_GBK" w:eastAsia="方正书宋_GBK" w:hAnsi="宋体"/>
                <w:kern w:val="1"/>
                <w:sz w:val="21"/>
                <w:szCs w:val="21"/>
              </w:rPr>
            </w:pPr>
            <w:r>
              <w:rPr>
                <w:rFonts w:ascii="方正书宋_GBK" w:eastAsia="方正书宋_GBK" w:hAnsi="宋体" w:hint="eastAsia"/>
                <w:kern w:val="1"/>
                <w:sz w:val="21"/>
                <w:szCs w:val="21"/>
              </w:rPr>
              <w:t>行政检查</w:t>
            </w:r>
          </w:p>
        </w:tc>
      </w:tr>
      <w:tr w:rsidR="002379EB">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kern w:val="1"/>
                <w:sz w:val="21"/>
                <w:szCs w:val="21"/>
              </w:rPr>
              <w:t>2</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hint="eastAsia"/>
                <w:kern w:val="1"/>
                <w:sz w:val="21"/>
                <w:szCs w:val="21"/>
              </w:rPr>
              <w:t>基本编码</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2379EB">
            <w:pPr>
              <w:adjustRightInd w:val="0"/>
              <w:snapToGrid w:val="0"/>
              <w:spacing w:line="280" w:lineRule="exact"/>
              <w:ind w:firstLineChars="200" w:firstLine="422"/>
              <w:rPr>
                <w:rFonts w:eastAsia="方正楷体_GBK"/>
                <w:b/>
                <w:sz w:val="21"/>
                <w:szCs w:val="21"/>
              </w:rPr>
            </w:pPr>
          </w:p>
        </w:tc>
      </w:tr>
      <w:tr w:rsidR="002379EB">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kern w:val="1"/>
                <w:sz w:val="21"/>
                <w:szCs w:val="21"/>
              </w:rPr>
              <w:t>3</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hint="eastAsia"/>
                <w:kern w:val="1"/>
                <w:sz w:val="21"/>
                <w:szCs w:val="21"/>
              </w:rPr>
              <w:t>实施编码</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2379EB">
            <w:pPr>
              <w:adjustRightInd w:val="0"/>
              <w:snapToGrid w:val="0"/>
              <w:spacing w:line="280" w:lineRule="exact"/>
              <w:ind w:firstLineChars="200" w:firstLine="422"/>
              <w:rPr>
                <w:rFonts w:eastAsia="方正楷体_GBK"/>
                <w:b/>
                <w:sz w:val="21"/>
                <w:szCs w:val="21"/>
              </w:rPr>
            </w:pPr>
          </w:p>
        </w:tc>
      </w:tr>
      <w:tr w:rsidR="002379EB">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kern w:val="1"/>
                <w:sz w:val="21"/>
                <w:szCs w:val="21"/>
              </w:rPr>
              <w:t>4</w:t>
            </w:r>
          </w:p>
        </w:tc>
        <w:tc>
          <w:tcPr>
            <w:tcW w:w="1204" w:type="dxa"/>
            <w:vMerge w:val="restart"/>
            <w:tcBorders>
              <w:top w:val="single" w:sz="4" w:space="0" w:color="000000"/>
              <w:left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hint="eastAsia"/>
                <w:kern w:val="1"/>
                <w:sz w:val="21"/>
                <w:szCs w:val="21"/>
              </w:rPr>
              <w:t>事项名称</w:t>
            </w:r>
          </w:p>
        </w:tc>
        <w:tc>
          <w:tcPr>
            <w:tcW w:w="130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hAnsi="宋体"/>
                <w:sz w:val="21"/>
                <w:szCs w:val="21"/>
              </w:rPr>
            </w:pPr>
            <w:r>
              <w:rPr>
                <w:rFonts w:ascii="方正书宋_GBK" w:eastAsia="方正书宋_GBK" w:hAnsi="宋体" w:hint="eastAsia"/>
                <w:sz w:val="21"/>
                <w:szCs w:val="21"/>
              </w:rPr>
              <w:t>主项名称</w:t>
            </w:r>
          </w:p>
        </w:tc>
        <w:tc>
          <w:tcPr>
            <w:tcW w:w="6033"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rPr>
                <w:rFonts w:ascii="方正书宋_GBK" w:eastAsia="方正书宋_GBK" w:hAnsi="宋体"/>
                <w:kern w:val="1"/>
                <w:sz w:val="21"/>
                <w:szCs w:val="21"/>
              </w:rPr>
            </w:pPr>
            <w:r>
              <w:rPr>
                <w:rFonts w:ascii="方正书宋_GBK" w:eastAsia="方正书宋_GBK" w:hAnsi="宋体" w:hint="eastAsia"/>
                <w:kern w:val="1"/>
                <w:sz w:val="21"/>
                <w:szCs w:val="21"/>
              </w:rPr>
              <w:t>注册造价工程师、执业和继续教育实施情况监督检查</w:t>
            </w:r>
          </w:p>
        </w:tc>
      </w:tr>
      <w:tr w:rsidR="002379EB">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2379EB" w:rsidRDefault="002379EB">
            <w:pPr>
              <w:adjustRightInd w:val="0"/>
              <w:snapToGrid w:val="0"/>
              <w:spacing w:line="280" w:lineRule="exact"/>
              <w:rPr>
                <w:rFonts w:ascii="方正书宋_GBK" w:eastAsia="方正书宋_GBK"/>
                <w:kern w:val="1"/>
                <w:sz w:val="21"/>
                <w:szCs w:val="21"/>
              </w:rPr>
            </w:pPr>
          </w:p>
        </w:tc>
        <w:tc>
          <w:tcPr>
            <w:tcW w:w="1204" w:type="dxa"/>
            <w:vMerge/>
            <w:tcBorders>
              <w:left w:val="single" w:sz="4" w:space="0" w:color="000000"/>
              <w:bottom w:val="single" w:sz="4" w:space="0" w:color="000000"/>
              <w:right w:val="single" w:sz="4" w:space="0" w:color="000000"/>
            </w:tcBorders>
            <w:tcMar>
              <w:top w:w="57" w:type="dxa"/>
              <w:bottom w:w="57" w:type="dxa"/>
            </w:tcMar>
            <w:vAlign w:val="center"/>
          </w:tcPr>
          <w:p w:rsidR="002379EB" w:rsidRDefault="002379EB">
            <w:pPr>
              <w:adjustRightInd w:val="0"/>
              <w:snapToGrid w:val="0"/>
              <w:spacing w:line="280" w:lineRule="exact"/>
              <w:jc w:val="center"/>
              <w:rPr>
                <w:rFonts w:ascii="方正书宋_GBK" w:eastAsia="方正书宋_GBK"/>
                <w:kern w:val="1"/>
                <w:sz w:val="21"/>
                <w:szCs w:val="21"/>
              </w:rPr>
            </w:pPr>
          </w:p>
        </w:tc>
        <w:tc>
          <w:tcPr>
            <w:tcW w:w="1302" w:type="dxa"/>
            <w:tcBorders>
              <w:top w:val="single" w:sz="4" w:space="0" w:color="000000"/>
              <w:left w:val="single" w:sz="4" w:space="0" w:color="000000"/>
              <w:right w:val="single" w:sz="4" w:space="0" w:color="auto"/>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hAnsi="宋体"/>
                <w:sz w:val="21"/>
                <w:szCs w:val="21"/>
              </w:rPr>
            </w:pPr>
            <w:r>
              <w:rPr>
                <w:rFonts w:ascii="方正书宋_GBK" w:eastAsia="方正书宋_GBK" w:hAnsi="宋体" w:hint="eastAsia"/>
                <w:sz w:val="21"/>
                <w:szCs w:val="21"/>
              </w:rPr>
              <w:t>子项名称</w:t>
            </w:r>
          </w:p>
        </w:tc>
        <w:tc>
          <w:tcPr>
            <w:tcW w:w="6033"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2379EB" w:rsidRDefault="002379EB">
            <w:pPr>
              <w:adjustRightInd w:val="0"/>
              <w:snapToGrid w:val="0"/>
              <w:spacing w:line="280" w:lineRule="exact"/>
              <w:rPr>
                <w:rFonts w:ascii="方正书宋_GBK" w:eastAsia="方正书宋_GBK" w:hAnsi="宋体"/>
                <w:kern w:val="1"/>
                <w:sz w:val="21"/>
                <w:szCs w:val="21"/>
              </w:rPr>
            </w:pPr>
          </w:p>
        </w:tc>
      </w:tr>
      <w:tr w:rsidR="002379EB">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kern w:val="1"/>
                <w:sz w:val="21"/>
                <w:szCs w:val="21"/>
              </w:rPr>
              <w:t>5</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hint="eastAsia"/>
                <w:kern w:val="1"/>
                <w:sz w:val="21"/>
                <w:szCs w:val="21"/>
              </w:rPr>
              <w:t>实施主体</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2379EB" w:rsidRDefault="00E6030D">
            <w:pPr>
              <w:adjustRightInd w:val="0"/>
              <w:snapToGrid w:val="0"/>
              <w:spacing w:line="280" w:lineRule="exact"/>
              <w:ind w:firstLineChars="200" w:firstLine="420"/>
              <w:rPr>
                <w:rFonts w:ascii="方正书宋_GBK" w:eastAsia="方正书宋_GBK" w:hAnsi="宋体"/>
                <w:sz w:val="21"/>
                <w:szCs w:val="21"/>
                <w:shd w:val="clear" w:color="auto" w:fill="FFFFFF"/>
              </w:rPr>
            </w:pPr>
            <w:r>
              <w:rPr>
                <w:rFonts w:ascii="方正书宋_GBK" w:eastAsia="方正书宋_GBK" w:hAnsi="宋体" w:hint="eastAsia"/>
                <w:sz w:val="21"/>
                <w:szCs w:val="21"/>
              </w:rPr>
              <w:t>贺州市住房和城乡建设局</w:t>
            </w:r>
          </w:p>
        </w:tc>
      </w:tr>
      <w:tr w:rsidR="002379EB">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kern w:val="1"/>
                <w:sz w:val="21"/>
                <w:szCs w:val="21"/>
              </w:rPr>
              <w:t>6</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jc w:val="center"/>
              <w:rPr>
                <w:rFonts w:ascii="方正书宋_GBK" w:eastAsia="方正书宋_GBK"/>
                <w:kern w:val="1"/>
                <w:sz w:val="21"/>
                <w:szCs w:val="21"/>
              </w:rPr>
            </w:pPr>
            <w:r>
              <w:rPr>
                <w:rFonts w:ascii="方正书宋_GBK" w:eastAsia="方正书宋_GBK" w:hint="eastAsia"/>
                <w:kern w:val="1"/>
                <w:sz w:val="21"/>
                <w:szCs w:val="21"/>
              </w:rPr>
              <w:t>实施主体性质</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8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法定机关</w:t>
            </w:r>
          </w:p>
        </w:tc>
      </w:tr>
      <w:tr w:rsidR="002379EB">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kern w:val="1"/>
                <w:sz w:val="21"/>
                <w:szCs w:val="21"/>
              </w:rPr>
              <w:t>7</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hint="eastAsia"/>
                <w:kern w:val="1"/>
                <w:sz w:val="21"/>
                <w:szCs w:val="21"/>
              </w:rPr>
              <w:t>承办机构</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2379EB" w:rsidRDefault="00E6030D">
            <w:pPr>
              <w:adjustRightInd w:val="0"/>
              <w:snapToGrid w:val="0"/>
              <w:spacing w:line="320" w:lineRule="exact"/>
              <w:ind w:firstLineChars="200" w:firstLine="420"/>
              <w:jc w:val="left"/>
              <w:rPr>
                <w:rFonts w:ascii="方正书宋_GBK" w:eastAsia="方正书宋_GBK" w:hAnsi="宋体"/>
                <w:kern w:val="1"/>
                <w:sz w:val="21"/>
                <w:szCs w:val="21"/>
                <w:u w:val="single"/>
              </w:rPr>
            </w:pPr>
            <w:r>
              <w:rPr>
                <w:rFonts w:ascii="方正书宋_GBK" w:eastAsia="方正书宋_GBK" w:hAnsi="宋体" w:hint="eastAsia"/>
                <w:sz w:val="21"/>
                <w:szCs w:val="21"/>
              </w:rPr>
              <w:t>贺州市建设工程造价管理站</w:t>
            </w:r>
          </w:p>
        </w:tc>
      </w:tr>
      <w:tr w:rsidR="002379EB">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sz w:val="21"/>
                <w:szCs w:val="21"/>
              </w:rPr>
            </w:pPr>
            <w:r>
              <w:rPr>
                <w:rFonts w:ascii="方正书宋_GBK" w:eastAsia="方正书宋_GBK"/>
                <w:sz w:val="21"/>
                <w:szCs w:val="21"/>
              </w:rPr>
              <w:t>8</w:t>
            </w:r>
          </w:p>
        </w:tc>
        <w:tc>
          <w:tcPr>
            <w:tcW w:w="1204" w:type="dxa"/>
            <w:vMerge w:val="restart"/>
            <w:tcBorders>
              <w:top w:val="single" w:sz="4" w:space="0" w:color="000000"/>
              <w:left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sz w:val="21"/>
                <w:szCs w:val="21"/>
              </w:rPr>
            </w:pPr>
            <w:r>
              <w:rPr>
                <w:rFonts w:ascii="方正书宋_GBK" w:eastAsia="方正书宋_GBK" w:hint="eastAsia"/>
                <w:sz w:val="21"/>
                <w:szCs w:val="21"/>
              </w:rPr>
              <w:t>咨询及</w:t>
            </w:r>
          </w:p>
          <w:p w:rsidR="002379EB" w:rsidRDefault="00E6030D">
            <w:pPr>
              <w:adjustRightInd w:val="0"/>
              <w:snapToGrid w:val="0"/>
              <w:spacing w:line="300" w:lineRule="exact"/>
              <w:jc w:val="center"/>
              <w:rPr>
                <w:rFonts w:ascii="方正书宋_GBK" w:eastAsia="方正书宋_GBK"/>
                <w:sz w:val="21"/>
                <w:szCs w:val="21"/>
              </w:rPr>
            </w:pPr>
            <w:r>
              <w:rPr>
                <w:rFonts w:ascii="方正书宋_GBK" w:eastAsia="方正书宋_GBK" w:hint="eastAsia"/>
                <w:sz w:val="21"/>
                <w:szCs w:val="21"/>
              </w:rPr>
              <w:t>监督电话</w:t>
            </w:r>
          </w:p>
        </w:tc>
        <w:tc>
          <w:tcPr>
            <w:tcW w:w="1302"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2379EB" w:rsidRDefault="00E6030D">
            <w:pPr>
              <w:adjustRightInd w:val="0"/>
              <w:snapToGrid w:val="0"/>
              <w:spacing w:line="320" w:lineRule="exact"/>
              <w:jc w:val="center"/>
              <w:rPr>
                <w:rFonts w:ascii="方正书宋_GBK" w:eastAsia="方正书宋_GBK" w:hAnsi="宋体"/>
                <w:sz w:val="21"/>
                <w:szCs w:val="21"/>
              </w:rPr>
            </w:pPr>
            <w:r>
              <w:rPr>
                <w:rFonts w:ascii="方正书宋_GBK" w:eastAsia="方正书宋_GBK" w:hAnsi="宋体" w:hint="eastAsia"/>
                <w:sz w:val="21"/>
                <w:szCs w:val="21"/>
              </w:rPr>
              <w:t>咨询电话</w:t>
            </w:r>
          </w:p>
        </w:tc>
        <w:tc>
          <w:tcPr>
            <w:tcW w:w="6033"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20" w:lineRule="exact"/>
              <w:ind w:firstLineChars="200" w:firstLine="420"/>
              <w:rPr>
                <w:rFonts w:ascii="方正书宋_GBK" w:eastAsia="方正书宋_GBK" w:hAnsi="宋体"/>
                <w:sz w:val="21"/>
                <w:szCs w:val="21"/>
              </w:rPr>
            </w:pPr>
            <w:r>
              <w:rPr>
                <w:rFonts w:ascii="方正书宋_GBK" w:eastAsia="方正书宋_GBK" w:hAnsi="宋体"/>
                <w:sz w:val="21"/>
                <w:szCs w:val="21"/>
              </w:rPr>
              <w:t>077</w:t>
            </w:r>
            <w:r>
              <w:rPr>
                <w:rFonts w:ascii="方正书宋_GBK" w:eastAsia="方正书宋_GBK" w:hAnsi="宋体" w:hint="eastAsia"/>
                <w:sz w:val="21"/>
                <w:szCs w:val="21"/>
              </w:rPr>
              <w:t>4-5137861</w:t>
            </w:r>
          </w:p>
        </w:tc>
      </w:tr>
      <w:tr w:rsidR="002379EB">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2379EB" w:rsidRDefault="002379EB">
            <w:pPr>
              <w:adjustRightInd w:val="0"/>
              <w:snapToGrid w:val="0"/>
              <w:spacing w:line="300" w:lineRule="exact"/>
              <w:rPr>
                <w:rFonts w:ascii="方正书宋_GBK" w:eastAsia="方正书宋_GBK"/>
                <w:sz w:val="21"/>
                <w:szCs w:val="21"/>
              </w:rPr>
            </w:pPr>
          </w:p>
        </w:tc>
        <w:tc>
          <w:tcPr>
            <w:tcW w:w="1204" w:type="dxa"/>
            <w:vMerge/>
            <w:tcBorders>
              <w:left w:val="single" w:sz="4" w:space="0" w:color="000000"/>
              <w:bottom w:val="single" w:sz="4" w:space="0" w:color="auto"/>
              <w:right w:val="single" w:sz="4" w:space="0" w:color="000000"/>
            </w:tcBorders>
            <w:tcMar>
              <w:top w:w="57" w:type="dxa"/>
              <w:bottom w:w="57" w:type="dxa"/>
            </w:tcMar>
          </w:tcPr>
          <w:p w:rsidR="002379EB" w:rsidRDefault="002379EB">
            <w:pPr>
              <w:adjustRightInd w:val="0"/>
              <w:snapToGrid w:val="0"/>
              <w:spacing w:line="300" w:lineRule="exact"/>
              <w:jc w:val="center"/>
              <w:rPr>
                <w:rFonts w:ascii="方正书宋_GBK" w:eastAsia="方正书宋_GBK"/>
                <w:sz w:val="21"/>
                <w:szCs w:val="21"/>
              </w:rPr>
            </w:pPr>
          </w:p>
        </w:tc>
        <w:tc>
          <w:tcPr>
            <w:tcW w:w="1302"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2379EB" w:rsidRDefault="00E6030D">
            <w:pPr>
              <w:adjustRightInd w:val="0"/>
              <w:snapToGrid w:val="0"/>
              <w:spacing w:line="320" w:lineRule="exact"/>
              <w:jc w:val="center"/>
              <w:rPr>
                <w:rFonts w:ascii="方正书宋_GBK" w:eastAsia="方正书宋_GBK" w:hAnsi="宋体"/>
                <w:sz w:val="21"/>
                <w:szCs w:val="21"/>
              </w:rPr>
            </w:pPr>
            <w:r>
              <w:rPr>
                <w:rFonts w:ascii="方正书宋_GBK" w:eastAsia="方正书宋_GBK" w:hAnsi="宋体" w:hint="eastAsia"/>
                <w:sz w:val="21"/>
                <w:szCs w:val="21"/>
              </w:rPr>
              <w:t>监督电话</w:t>
            </w:r>
          </w:p>
        </w:tc>
        <w:tc>
          <w:tcPr>
            <w:tcW w:w="6033"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2379EB" w:rsidRDefault="00E6030D" w:rsidP="00D95293">
            <w:pPr>
              <w:adjustRightInd w:val="0"/>
              <w:snapToGrid w:val="0"/>
              <w:spacing w:line="32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0774-51378</w:t>
            </w:r>
            <w:r w:rsidR="00D95293">
              <w:rPr>
                <w:rFonts w:ascii="方正书宋_GBK" w:eastAsia="方正书宋_GBK" w:hAnsi="宋体"/>
                <w:sz w:val="21"/>
                <w:szCs w:val="21"/>
              </w:rPr>
              <w:t>91</w:t>
            </w:r>
          </w:p>
        </w:tc>
      </w:tr>
      <w:tr w:rsidR="002379EB">
        <w:trPr>
          <w:trHeight w:val="1225"/>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kern w:val="1"/>
                <w:sz w:val="21"/>
                <w:szCs w:val="21"/>
              </w:rPr>
              <w:t>9</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hint="eastAsia"/>
                <w:kern w:val="1"/>
                <w:sz w:val="21"/>
                <w:szCs w:val="21"/>
              </w:rPr>
              <w:t>设定依据</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spacing w:line="360" w:lineRule="exact"/>
              <w:jc w:val="left"/>
              <w:rPr>
                <w:rFonts w:ascii="方正书宋_GBK" w:eastAsia="方正书宋_GBK" w:hAnsi="宋体"/>
                <w:kern w:val="1"/>
                <w:sz w:val="21"/>
                <w:szCs w:val="21"/>
              </w:rPr>
            </w:pPr>
            <w:r>
              <w:rPr>
                <w:rFonts w:ascii="方正书宋_GBK" w:eastAsia="方正书宋_GBK" w:hAnsi="方正书宋_GBK" w:cs="方正书宋_GBK" w:hint="eastAsia"/>
                <w:sz w:val="21"/>
                <w:szCs w:val="21"/>
              </w:rPr>
              <w:t>【规章】《注册造价工程师管理办法》（建设部令第 150 号）第二十三条：县级以上人民政府建设主管部门和其他有关部门应当依照有关法律、法规和本办法的规定，对注册造价工程师的注册、执业和继续教育实施监督检查。</w:t>
            </w:r>
          </w:p>
        </w:tc>
      </w:tr>
      <w:tr w:rsidR="002379EB">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kern w:val="1"/>
                <w:sz w:val="21"/>
                <w:szCs w:val="21"/>
              </w:rPr>
              <w:t>10</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hint="eastAsia"/>
                <w:kern w:val="1"/>
                <w:sz w:val="21"/>
                <w:szCs w:val="21"/>
              </w:rPr>
              <w:t>实施对象</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292" w:lineRule="exact"/>
              <w:ind w:firstLineChars="200" w:firstLine="420"/>
              <w:rPr>
                <w:rFonts w:ascii="方正书宋_GBK" w:eastAsia="方正书宋_GBK" w:hAnsi="楷体"/>
                <w:b/>
                <w:sz w:val="21"/>
                <w:szCs w:val="21"/>
              </w:rPr>
            </w:pPr>
            <w:r>
              <w:rPr>
                <w:rFonts w:ascii="方正书宋_GBK" w:eastAsia="方正书宋_GBK" w:hAnsi="楷体" w:hint="eastAsia"/>
                <w:bCs/>
                <w:sz w:val="21"/>
                <w:szCs w:val="21"/>
              </w:rPr>
              <w:t>注册造价工程师</w:t>
            </w:r>
            <w:r w:rsidR="00AE0D68" w:rsidRPr="00AE0D68">
              <w:rPr>
                <w:rFonts w:ascii="方正书宋_GBK" w:eastAsia="方正书宋_GBK" w:cs="宋体" w:hint="eastAsia"/>
                <w:snapToGrid w:val="0"/>
                <w:kern w:val="0"/>
                <w:sz w:val="21"/>
                <w:szCs w:val="21"/>
              </w:rPr>
              <w:t>以及造价咨询企业</w:t>
            </w:r>
          </w:p>
        </w:tc>
      </w:tr>
      <w:tr w:rsidR="002379EB">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sz w:val="21"/>
                <w:szCs w:val="21"/>
              </w:rPr>
            </w:pPr>
            <w:r>
              <w:rPr>
                <w:rFonts w:ascii="方正书宋_GBK" w:eastAsia="方正书宋_GBK"/>
                <w:sz w:val="21"/>
                <w:szCs w:val="21"/>
              </w:rPr>
              <w:t>11</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sz w:val="21"/>
                <w:szCs w:val="21"/>
              </w:rPr>
            </w:pPr>
            <w:r>
              <w:rPr>
                <w:rFonts w:ascii="方正书宋_GBK" w:eastAsia="方正书宋_GBK" w:hint="eastAsia"/>
                <w:sz w:val="21"/>
                <w:szCs w:val="21"/>
              </w:rPr>
              <w:t>行使层级</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ind w:firstLine="420"/>
              <w:rPr>
                <w:rFonts w:ascii="方正书宋_GBK" w:eastAsia="方正书宋_GBK" w:hAnsi="宋体"/>
                <w:sz w:val="21"/>
                <w:szCs w:val="21"/>
              </w:rPr>
            </w:pPr>
            <w:r>
              <w:rPr>
                <w:rFonts w:ascii="方正书宋_GBK" w:eastAsia="方正书宋_GBK" w:hAnsi="宋体" w:hint="eastAsia"/>
                <w:sz w:val="21"/>
                <w:szCs w:val="21"/>
              </w:rPr>
              <w:t>此事项属于自治区、市、县三级分级管理。</w:t>
            </w:r>
          </w:p>
        </w:tc>
      </w:tr>
      <w:tr w:rsidR="002379EB">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rsidP="00AE0D68">
            <w:pPr>
              <w:adjustRightInd w:val="0"/>
              <w:snapToGrid w:val="0"/>
              <w:spacing w:line="300" w:lineRule="exact"/>
              <w:jc w:val="center"/>
              <w:rPr>
                <w:rFonts w:ascii="方正书宋_GBK" w:eastAsia="方正书宋_GBK"/>
                <w:sz w:val="21"/>
                <w:szCs w:val="21"/>
              </w:rPr>
            </w:pPr>
            <w:r>
              <w:rPr>
                <w:rFonts w:ascii="方正书宋_GBK" w:eastAsia="方正书宋_GBK"/>
                <w:sz w:val="21"/>
                <w:szCs w:val="21"/>
              </w:rPr>
              <w:t>1</w:t>
            </w:r>
            <w:r w:rsidR="00AE0D68">
              <w:rPr>
                <w:rFonts w:ascii="方正书宋_GBK" w:eastAsia="方正书宋_GBK"/>
                <w:sz w:val="21"/>
                <w:szCs w:val="21"/>
              </w:rPr>
              <w:t>2</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AE0D68">
            <w:pPr>
              <w:adjustRightInd w:val="0"/>
              <w:snapToGrid w:val="0"/>
              <w:spacing w:line="300" w:lineRule="exact"/>
              <w:jc w:val="center"/>
              <w:rPr>
                <w:rFonts w:ascii="方正书宋_GBK" w:eastAsia="方正书宋_GBK"/>
                <w:sz w:val="21"/>
                <w:szCs w:val="21"/>
              </w:rPr>
            </w:pPr>
            <w:r>
              <w:rPr>
                <w:rFonts w:ascii="方正书宋_GBK" w:eastAsia="方正书宋_GBK" w:hint="eastAsia"/>
                <w:sz w:val="21"/>
                <w:szCs w:val="21"/>
              </w:rPr>
              <w:t>检查流程</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AE0D68">
            <w:pPr>
              <w:adjustRightInd w:val="0"/>
              <w:snapToGrid w:val="0"/>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详见附件。</w:t>
            </w:r>
          </w:p>
        </w:tc>
      </w:tr>
      <w:tr w:rsidR="00AE0D68">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E0D68" w:rsidRDefault="00AE0D68" w:rsidP="00AE0D68">
            <w:pPr>
              <w:adjustRightInd w:val="0"/>
              <w:snapToGrid w:val="0"/>
              <w:spacing w:line="300" w:lineRule="exact"/>
              <w:jc w:val="center"/>
              <w:rPr>
                <w:rFonts w:ascii="方正书宋_GBK" w:eastAsia="方正书宋_GBK"/>
                <w:sz w:val="21"/>
                <w:szCs w:val="21"/>
              </w:rPr>
            </w:pPr>
            <w:r>
              <w:rPr>
                <w:rFonts w:ascii="方正书宋_GBK" w:eastAsia="方正书宋_GBK"/>
                <w:sz w:val="21"/>
                <w:szCs w:val="21"/>
              </w:rPr>
              <w:t>15</w:t>
            </w:r>
          </w:p>
        </w:tc>
        <w:tc>
          <w:tcPr>
            <w:tcW w:w="1204"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E0D68" w:rsidRDefault="00AE0D68" w:rsidP="00AE0D68">
            <w:pPr>
              <w:adjustRightInd w:val="0"/>
              <w:snapToGrid w:val="0"/>
              <w:spacing w:line="300" w:lineRule="exact"/>
              <w:jc w:val="center"/>
              <w:rPr>
                <w:rFonts w:ascii="方正书宋_GBK" w:eastAsia="方正书宋_GBK"/>
                <w:sz w:val="21"/>
                <w:szCs w:val="21"/>
              </w:rPr>
            </w:pPr>
            <w:r>
              <w:rPr>
                <w:rFonts w:ascii="方正书宋_GBK" w:eastAsia="方正书宋_GBK" w:hint="eastAsia"/>
                <w:sz w:val="21"/>
                <w:szCs w:val="21"/>
              </w:rPr>
              <w:t>检查内容</w:t>
            </w:r>
          </w:p>
        </w:tc>
        <w:tc>
          <w:tcPr>
            <w:tcW w:w="7335" w:type="dxa"/>
            <w:gridSpan w:val="2"/>
            <w:tcBorders>
              <w:top w:val="single" w:sz="4" w:space="0" w:color="000000"/>
              <w:left w:val="single" w:sz="4" w:space="0" w:color="000000"/>
              <w:right w:val="single" w:sz="4" w:space="0" w:color="000000"/>
            </w:tcBorders>
            <w:tcMar>
              <w:top w:w="57" w:type="dxa"/>
              <w:bottom w:w="57" w:type="dxa"/>
            </w:tcMar>
            <w:vAlign w:val="center"/>
          </w:tcPr>
          <w:p w:rsidR="00AE0D68" w:rsidRPr="00AE0D68" w:rsidRDefault="00AE0D68" w:rsidP="00AE0D68">
            <w:pPr>
              <w:widowControl/>
              <w:spacing w:line="400" w:lineRule="exact"/>
              <w:jc w:val="left"/>
              <w:rPr>
                <w:rFonts w:ascii="方正书宋_GBK" w:eastAsia="方正书宋_GBK" w:cs="宋体"/>
                <w:snapToGrid w:val="0"/>
                <w:color w:val="FF0000"/>
                <w:kern w:val="0"/>
                <w:sz w:val="21"/>
                <w:szCs w:val="21"/>
              </w:rPr>
            </w:pPr>
            <w:r w:rsidRPr="00AE0D68">
              <w:rPr>
                <w:rFonts w:ascii="方正书宋_GBK" w:eastAsia="方正书宋_GBK" w:cs="宋体" w:hint="eastAsia"/>
                <w:snapToGrid w:val="0"/>
                <w:kern w:val="0"/>
                <w:sz w:val="21"/>
                <w:szCs w:val="21"/>
              </w:rPr>
              <w:t>要求被检查人员提供注册证书；要求被检查人员所在聘用单位提供有关人员签署的工程造价成果文件及相关义务文档；就有关问题询问签署工程造价成果文件的人员；纠正违反有关法律、法规和本办法及工程造价计价标准和计价办法。</w:t>
            </w:r>
          </w:p>
        </w:tc>
      </w:tr>
      <w:tr w:rsidR="00AE0D68" w:rsidTr="00322C1A">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E0D68" w:rsidRDefault="00AE0D68" w:rsidP="00AE0D68">
            <w:pPr>
              <w:adjustRightInd w:val="0"/>
              <w:snapToGrid w:val="0"/>
              <w:spacing w:line="300" w:lineRule="exact"/>
              <w:jc w:val="center"/>
              <w:rPr>
                <w:rFonts w:ascii="方正书宋_GBK" w:eastAsia="方正书宋_GBK"/>
                <w:kern w:val="1"/>
                <w:sz w:val="21"/>
                <w:szCs w:val="21"/>
              </w:rPr>
            </w:pPr>
            <w:r>
              <w:rPr>
                <w:rFonts w:ascii="方正书宋_GBK" w:eastAsia="方正书宋_GBK"/>
                <w:kern w:val="1"/>
                <w:sz w:val="21"/>
                <w:szCs w:val="21"/>
              </w:rPr>
              <w:t>18</w:t>
            </w:r>
          </w:p>
        </w:tc>
        <w:tc>
          <w:tcPr>
            <w:tcW w:w="1204"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E0D68" w:rsidRDefault="00AE0D68" w:rsidP="00AE0D68">
            <w:pPr>
              <w:adjustRightInd w:val="0"/>
              <w:snapToGrid w:val="0"/>
              <w:spacing w:line="300" w:lineRule="exact"/>
              <w:jc w:val="center"/>
              <w:rPr>
                <w:rFonts w:ascii="方正书宋_GBK" w:eastAsia="方正书宋_GBK"/>
                <w:kern w:val="1"/>
                <w:sz w:val="21"/>
                <w:szCs w:val="21"/>
              </w:rPr>
            </w:pPr>
            <w:r>
              <w:rPr>
                <w:rFonts w:ascii="方正书宋_GBK" w:eastAsia="方正书宋_GBK" w:hint="eastAsia"/>
                <w:kern w:val="1"/>
                <w:sz w:val="21"/>
                <w:szCs w:val="21"/>
              </w:rPr>
              <w:t>责任事项</w:t>
            </w:r>
          </w:p>
        </w:tc>
        <w:tc>
          <w:tcPr>
            <w:tcW w:w="7335" w:type="dxa"/>
            <w:gridSpan w:val="2"/>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E0D68" w:rsidRPr="00AE0D68" w:rsidRDefault="00AE0D68" w:rsidP="00AE0D68">
            <w:pPr>
              <w:spacing w:line="400" w:lineRule="exact"/>
              <w:ind w:firstLineChars="200" w:firstLine="420"/>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1.告知责任：制定检查方案，确定目标、对象和方式，公告或通知被检查单位（暗访不通知）。</w:t>
            </w:r>
          </w:p>
          <w:p w:rsidR="00AE0D68" w:rsidRPr="00AE0D68" w:rsidRDefault="00AE0D68" w:rsidP="00AE0D68">
            <w:pPr>
              <w:spacing w:line="400" w:lineRule="exact"/>
              <w:ind w:firstLineChars="200" w:firstLine="420"/>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2．检查责任：检查时，执法人员不得少于2人，应当持《检查通知书》或相关证件进行检查。检查单位及其工作人员应当有详细的检查记录。</w:t>
            </w:r>
          </w:p>
          <w:p w:rsidR="00AE0D68" w:rsidRPr="00AE0D68" w:rsidRDefault="00AE0D68" w:rsidP="00AE0D68">
            <w:pPr>
              <w:spacing w:line="400" w:lineRule="exact"/>
              <w:ind w:firstLineChars="200" w:firstLine="420"/>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3.处理责任：作出予以行政警告、资质资格降级注销、停业整顿、限期整改、通报批评、记入诚信档案、罚款等相应的处理并向社会公布检查处理结果。</w:t>
            </w:r>
          </w:p>
          <w:p w:rsidR="00AE0D68" w:rsidRPr="00AE0D68" w:rsidRDefault="00AE0D68" w:rsidP="00AE0D68">
            <w:pPr>
              <w:spacing w:line="400" w:lineRule="exact"/>
              <w:ind w:firstLineChars="200" w:firstLine="420"/>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lastRenderedPageBreak/>
              <w:t>4. 监管责任：强化注册造价工程师、执业和继续教育实施情况的监管；</w:t>
            </w:r>
          </w:p>
          <w:p w:rsidR="00AE0D68" w:rsidRPr="00AE0D68" w:rsidRDefault="00AE0D68" w:rsidP="00AE0D68">
            <w:pPr>
              <w:spacing w:line="400" w:lineRule="exact"/>
              <w:ind w:firstLineChars="200" w:firstLine="420"/>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5.其他法律法规规章文件规定应履行的责任。</w:t>
            </w:r>
          </w:p>
        </w:tc>
      </w:tr>
      <w:tr w:rsidR="00AE0D68" w:rsidTr="00322C1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E0D68" w:rsidRDefault="00AE0D68" w:rsidP="00AE0D68">
            <w:pPr>
              <w:adjustRightInd w:val="0"/>
              <w:snapToGrid w:val="0"/>
              <w:spacing w:line="300" w:lineRule="exact"/>
              <w:jc w:val="center"/>
              <w:rPr>
                <w:rFonts w:ascii="方正书宋_GBK" w:eastAsia="方正书宋_GBK"/>
                <w:kern w:val="1"/>
                <w:sz w:val="21"/>
                <w:szCs w:val="21"/>
              </w:rPr>
            </w:pPr>
            <w:r>
              <w:rPr>
                <w:rFonts w:ascii="方正书宋_GBK" w:eastAsia="方正书宋_GBK"/>
                <w:kern w:val="1"/>
                <w:sz w:val="21"/>
                <w:szCs w:val="21"/>
              </w:rPr>
              <w:lastRenderedPageBreak/>
              <w:t>19</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E0D68" w:rsidRDefault="00AE0D68" w:rsidP="00AE0D68">
            <w:pPr>
              <w:adjustRightInd w:val="0"/>
              <w:snapToGrid w:val="0"/>
              <w:spacing w:line="300" w:lineRule="exact"/>
              <w:jc w:val="center"/>
              <w:rPr>
                <w:rFonts w:ascii="方正书宋_GBK" w:eastAsia="方正书宋_GBK"/>
                <w:kern w:val="1"/>
                <w:sz w:val="21"/>
                <w:szCs w:val="21"/>
              </w:rPr>
            </w:pPr>
            <w:r>
              <w:rPr>
                <w:rFonts w:ascii="方正书宋_GBK" w:eastAsia="方正书宋_GBK" w:hint="eastAsia"/>
                <w:kern w:val="1"/>
                <w:sz w:val="21"/>
                <w:szCs w:val="21"/>
              </w:rPr>
              <w:t>追责情形</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E0D68" w:rsidRPr="00AE0D68" w:rsidRDefault="00AE0D68" w:rsidP="00AE0D68">
            <w:pPr>
              <w:spacing w:line="400" w:lineRule="exact"/>
              <w:ind w:firstLineChars="200" w:firstLine="420"/>
              <w:jc w:val="left"/>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因不履行或不正确履行行政职责，有下列情形的行政机关及相关工作人员应承担相应的责任：</w:t>
            </w:r>
          </w:p>
          <w:p w:rsidR="00AE0D68" w:rsidRPr="00AE0D68" w:rsidRDefault="00AE0D68" w:rsidP="00AE0D68">
            <w:pPr>
              <w:numPr>
                <w:ilvl w:val="0"/>
                <w:numId w:val="1"/>
              </w:numPr>
              <w:spacing w:line="400" w:lineRule="exact"/>
              <w:jc w:val="left"/>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对不符合注册条件的申请人准予注册许可或者超越法定职权作出注册许可决定的；</w:t>
            </w:r>
          </w:p>
          <w:p w:rsidR="00AE0D68" w:rsidRPr="00AE0D68" w:rsidRDefault="00AE0D68" w:rsidP="00AE0D68">
            <w:pPr>
              <w:numPr>
                <w:ilvl w:val="0"/>
                <w:numId w:val="1"/>
              </w:numPr>
              <w:spacing w:line="400" w:lineRule="exact"/>
              <w:jc w:val="left"/>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对符合注册条件的申请人不予注册许可或者不在法定期限内作出注册许可决定的；</w:t>
            </w:r>
          </w:p>
          <w:p w:rsidR="00AE0D68" w:rsidRPr="00AE0D68" w:rsidRDefault="00AE0D68" w:rsidP="00AE0D68">
            <w:pPr>
              <w:numPr>
                <w:ilvl w:val="0"/>
                <w:numId w:val="1"/>
              </w:numPr>
              <w:spacing w:line="400" w:lineRule="exact"/>
              <w:jc w:val="left"/>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对符合法定条件的申请不予受理或者未在法定期限内初审完毕的；</w:t>
            </w:r>
          </w:p>
          <w:p w:rsidR="00AE0D68" w:rsidRPr="00AE0D68" w:rsidRDefault="00AE0D68" w:rsidP="00AE0D68">
            <w:pPr>
              <w:numPr>
                <w:ilvl w:val="0"/>
                <w:numId w:val="1"/>
              </w:numPr>
              <w:spacing w:line="400" w:lineRule="exact"/>
              <w:jc w:val="left"/>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利用职务之便，收取他人财物或者其他好处的；</w:t>
            </w:r>
          </w:p>
          <w:p w:rsidR="00AE0D68" w:rsidRPr="00AE0D68" w:rsidRDefault="00AE0D68" w:rsidP="00AE0D68">
            <w:pPr>
              <w:numPr>
                <w:ilvl w:val="0"/>
                <w:numId w:val="1"/>
              </w:numPr>
              <w:spacing w:line="400" w:lineRule="exact"/>
              <w:jc w:val="left"/>
              <w:rPr>
                <w:rFonts w:ascii="方正书宋_GBK" w:eastAsia="方正书宋_GBK" w:cs="宋体"/>
                <w:snapToGrid w:val="0"/>
                <w:kern w:val="0"/>
                <w:sz w:val="21"/>
                <w:szCs w:val="21"/>
              </w:rPr>
            </w:pPr>
            <w:r w:rsidRPr="00AE0D68">
              <w:rPr>
                <w:rFonts w:ascii="方正书宋_GBK" w:eastAsia="方正书宋_GBK" w:cs="宋体" w:hint="eastAsia"/>
                <w:snapToGrid w:val="0"/>
                <w:kern w:val="0"/>
                <w:sz w:val="21"/>
                <w:szCs w:val="21"/>
              </w:rPr>
              <w:t>不依法履行监督管理职责，或者发现违法行为不予查处的；</w:t>
            </w:r>
          </w:p>
          <w:p w:rsidR="00AE0D68" w:rsidRPr="00AE0D68" w:rsidRDefault="00AE0D68" w:rsidP="00AE0D68">
            <w:pPr>
              <w:spacing w:line="400" w:lineRule="exact"/>
              <w:ind w:firstLineChars="200" w:firstLine="420"/>
              <w:rPr>
                <w:rFonts w:ascii="方正书宋_GBK" w:eastAsia="方正书宋_GBK" w:cs="宋体"/>
                <w:color w:val="000000"/>
                <w:kern w:val="0"/>
                <w:sz w:val="21"/>
                <w:szCs w:val="21"/>
              </w:rPr>
            </w:pPr>
            <w:r w:rsidRPr="00AE0D68">
              <w:rPr>
                <w:rFonts w:ascii="方正书宋_GBK" w:eastAsia="方正书宋_GBK" w:cs="宋体" w:hint="eastAsia"/>
                <w:snapToGrid w:val="0"/>
                <w:kern w:val="0"/>
                <w:sz w:val="21"/>
                <w:szCs w:val="21"/>
              </w:rPr>
              <w:t>其它违反法律法规规定的行为。</w:t>
            </w:r>
          </w:p>
        </w:tc>
      </w:tr>
      <w:tr w:rsidR="002379EB">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kern w:val="1"/>
                <w:sz w:val="21"/>
                <w:szCs w:val="21"/>
              </w:rPr>
              <w:t>20</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2379EB" w:rsidRDefault="00E6030D">
            <w:pPr>
              <w:adjustRightInd w:val="0"/>
              <w:snapToGrid w:val="0"/>
              <w:spacing w:line="300" w:lineRule="exact"/>
              <w:jc w:val="center"/>
              <w:rPr>
                <w:rFonts w:ascii="方正书宋_GBK" w:eastAsia="方正书宋_GBK"/>
                <w:kern w:val="1"/>
                <w:sz w:val="21"/>
                <w:szCs w:val="21"/>
              </w:rPr>
            </w:pPr>
            <w:r>
              <w:rPr>
                <w:rFonts w:ascii="方正书宋_GBK" w:eastAsia="方正书宋_GBK" w:hint="eastAsia"/>
                <w:kern w:val="1"/>
                <w:sz w:val="21"/>
                <w:szCs w:val="21"/>
              </w:rPr>
              <w:t>备注</w:t>
            </w:r>
          </w:p>
        </w:tc>
        <w:tc>
          <w:tcPr>
            <w:tcW w:w="7335"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2379EB" w:rsidRDefault="002379EB">
            <w:pPr>
              <w:adjustRightInd w:val="0"/>
              <w:snapToGrid w:val="0"/>
              <w:spacing w:line="300" w:lineRule="exact"/>
              <w:ind w:firstLineChars="200" w:firstLine="420"/>
              <w:rPr>
                <w:rFonts w:ascii="方正书宋_GBK" w:eastAsia="方正书宋_GBK" w:hAnsi="宋体"/>
                <w:sz w:val="21"/>
                <w:szCs w:val="21"/>
              </w:rPr>
            </w:pPr>
          </w:p>
        </w:tc>
      </w:tr>
    </w:tbl>
    <w:p w:rsidR="002379EB" w:rsidRDefault="002379EB">
      <w:pPr>
        <w:tabs>
          <w:tab w:val="left" w:pos="0"/>
        </w:tabs>
        <w:adjustRightInd w:val="0"/>
        <w:snapToGrid w:val="0"/>
        <w:spacing w:line="590" w:lineRule="exact"/>
        <w:rPr>
          <w:rFonts w:eastAsia="方正仿宋_GBK"/>
          <w:snapToGrid w:val="0"/>
          <w:color w:val="000000"/>
          <w:sz w:val="32"/>
          <w:szCs w:val="32"/>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2379EB" w:rsidRDefault="002379EB">
      <w:pPr>
        <w:adjustRightInd w:val="0"/>
        <w:snapToGrid w:val="0"/>
        <w:spacing w:line="590" w:lineRule="exact"/>
        <w:jc w:val="center"/>
        <w:rPr>
          <w:rFonts w:ascii="方正小标宋_GBK" w:eastAsia="方正小标宋_GBK"/>
          <w:bCs/>
          <w:sz w:val="44"/>
          <w:szCs w:val="44"/>
          <w:shd w:val="clear" w:color="auto" w:fill="FFFFFF"/>
        </w:rPr>
      </w:pPr>
    </w:p>
    <w:p w:rsidR="00D95293" w:rsidRDefault="00D95293">
      <w:pPr>
        <w:adjustRightInd w:val="0"/>
        <w:snapToGrid w:val="0"/>
        <w:spacing w:line="590" w:lineRule="exact"/>
        <w:jc w:val="center"/>
        <w:rPr>
          <w:rFonts w:ascii="方正小标宋_GBK" w:eastAsia="方正小标宋_GBK"/>
          <w:bCs/>
          <w:sz w:val="44"/>
          <w:szCs w:val="44"/>
          <w:shd w:val="clear" w:color="auto" w:fill="FFFFFF"/>
        </w:rPr>
      </w:pPr>
    </w:p>
    <w:p w:rsidR="00D95293" w:rsidRDefault="00D95293">
      <w:pPr>
        <w:adjustRightInd w:val="0"/>
        <w:snapToGrid w:val="0"/>
        <w:spacing w:line="590" w:lineRule="exact"/>
        <w:jc w:val="center"/>
        <w:rPr>
          <w:rFonts w:ascii="方正小标宋_GBK" w:eastAsia="方正小标宋_GBK"/>
          <w:bCs/>
          <w:sz w:val="44"/>
          <w:szCs w:val="44"/>
          <w:shd w:val="clear" w:color="auto" w:fill="FFFFFF"/>
        </w:rPr>
      </w:pPr>
    </w:p>
    <w:p w:rsidR="00DE1634" w:rsidRDefault="00DE1634" w:rsidP="00DE1634">
      <w:pPr>
        <w:adjustRightInd w:val="0"/>
        <w:snapToGrid w:val="0"/>
        <w:spacing w:line="590" w:lineRule="exact"/>
        <w:jc w:val="center"/>
        <w:rPr>
          <w:rFonts w:ascii="方正小标宋_GBK" w:eastAsia="方正小标宋_GBK"/>
          <w:bCs/>
          <w:sz w:val="44"/>
          <w:szCs w:val="44"/>
          <w:shd w:val="clear" w:color="auto" w:fill="FFFFFF"/>
        </w:rPr>
      </w:pPr>
      <w:r>
        <w:rPr>
          <w:rFonts w:ascii="方正小标宋_GBK" w:eastAsia="方正小标宋_GBK" w:hint="eastAsia"/>
          <w:bCs/>
          <w:sz w:val="44"/>
          <w:szCs w:val="44"/>
          <w:shd w:val="clear" w:color="auto" w:fill="FFFFFF"/>
        </w:rPr>
        <w:lastRenderedPageBreak/>
        <w:t>廉政风险点</w:t>
      </w:r>
    </w:p>
    <w:p w:rsidR="00DE1634" w:rsidRDefault="00DE1634" w:rsidP="00DE1634">
      <w:pPr>
        <w:adjustRightInd w:val="0"/>
        <w:snapToGrid w:val="0"/>
        <w:spacing w:line="590" w:lineRule="exact"/>
        <w:jc w:val="center"/>
        <w:rPr>
          <w:rFonts w:ascii="方正小标宋_GBK" w:eastAsia="方正小标宋_GBK"/>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3140"/>
        <w:gridCol w:w="517"/>
        <w:gridCol w:w="3412"/>
        <w:gridCol w:w="1064"/>
      </w:tblGrid>
      <w:tr w:rsidR="00DE1634" w:rsidTr="00220579">
        <w:trPr>
          <w:trHeight w:val="340"/>
          <w:jc w:val="center"/>
        </w:trPr>
        <w:tc>
          <w:tcPr>
            <w:tcW w:w="9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黑体_GBK" w:eastAsia="方正黑体_GBK"/>
                <w:bCs/>
                <w:sz w:val="21"/>
                <w:szCs w:val="21"/>
              </w:rPr>
            </w:pPr>
            <w:r>
              <w:rPr>
                <w:rFonts w:ascii="方正黑体_GBK" w:eastAsia="方正黑体_GBK" w:hint="eastAsia"/>
                <w:bCs/>
                <w:sz w:val="21"/>
                <w:szCs w:val="21"/>
              </w:rPr>
              <w:t>风险点</w:t>
            </w:r>
          </w:p>
          <w:p w:rsidR="00DE1634" w:rsidRDefault="00DE1634" w:rsidP="00220579">
            <w:pPr>
              <w:adjustRightInd w:val="0"/>
              <w:snapToGrid w:val="0"/>
              <w:spacing w:line="300" w:lineRule="exact"/>
              <w:jc w:val="center"/>
              <w:rPr>
                <w:rFonts w:ascii="方正黑体_GBK" w:eastAsia="方正黑体_GBK"/>
                <w:bCs/>
                <w:sz w:val="21"/>
                <w:szCs w:val="21"/>
              </w:rPr>
            </w:pPr>
            <w:r>
              <w:rPr>
                <w:rFonts w:ascii="方正黑体_GBK" w:eastAsia="方正黑体_GBK" w:hint="eastAsia"/>
                <w:bCs/>
                <w:sz w:val="21"/>
                <w:szCs w:val="21"/>
              </w:rPr>
              <w:t>数量</w:t>
            </w:r>
          </w:p>
        </w:tc>
        <w:tc>
          <w:tcPr>
            <w:tcW w:w="3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黑体_GBK" w:eastAsia="方正黑体_GBK"/>
                <w:bCs/>
                <w:sz w:val="21"/>
                <w:szCs w:val="21"/>
              </w:rPr>
            </w:pPr>
            <w:r>
              <w:rPr>
                <w:rFonts w:ascii="方正黑体_GBK" w:eastAsia="方正黑体_GBK" w:hint="eastAsia"/>
                <w:bCs/>
                <w:sz w:val="21"/>
                <w:szCs w:val="21"/>
              </w:rPr>
              <w:t>表现形式</w:t>
            </w:r>
          </w:p>
        </w:tc>
        <w:tc>
          <w:tcPr>
            <w:tcW w:w="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黑体_GBK" w:eastAsia="方正黑体_GBK"/>
                <w:bCs/>
                <w:sz w:val="21"/>
                <w:szCs w:val="21"/>
              </w:rPr>
            </w:pPr>
            <w:r>
              <w:rPr>
                <w:rFonts w:ascii="方正黑体_GBK" w:eastAsia="方正黑体_GBK" w:hint="eastAsia"/>
                <w:bCs/>
                <w:sz w:val="21"/>
                <w:szCs w:val="21"/>
              </w:rPr>
              <w:t>等级</w:t>
            </w:r>
          </w:p>
        </w:tc>
        <w:tc>
          <w:tcPr>
            <w:tcW w:w="3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黑体_GBK" w:eastAsia="方正黑体_GBK"/>
                <w:bCs/>
                <w:sz w:val="21"/>
                <w:szCs w:val="21"/>
              </w:rPr>
            </w:pPr>
            <w:r>
              <w:rPr>
                <w:rFonts w:ascii="方正黑体_GBK" w:eastAsia="方正黑体_GBK" w:hint="eastAsia"/>
                <w:bCs/>
                <w:sz w:val="21"/>
                <w:szCs w:val="21"/>
              </w:rPr>
              <w:t>防控措施</w:t>
            </w: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黑体_GBK" w:eastAsia="方正黑体_GBK"/>
                <w:bCs/>
                <w:sz w:val="21"/>
                <w:szCs w:val="21"/>
              </w:rPr>
            </w:pPr>
            <w:r>
              <w:rPr>
                <w:rFonts w:ascii="方正黑体_GBK" w:eastAsia="方正黑体_GBK" w:hint="eastAsia"/>
                <w:bCs/>
                <w:sz w:val="21"/>
                <w:szCs w:val="21"/>
              </w:rPr>
              <w:t>责任人</w:t>
            </w:r>
          </w:p>
        </w:tc>
      </w:tr>
      <w:tr w:rsidR="00DE1634" w:rsidTr="00220579">
        <w:trPr>
          <w:trHeight w:val="340"/>
          <w:jc w:val="center"/>
        </w:trPr>
        <w:tc>
          <w:tcPr>
            <w:tcW w:w="93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书宋_GBK" w:eastAsia="方正书宋_GBK" w:hAnsi="宋体"/>
                <w:sz w:val="21"/>
                <w:szCs w:val="21"/>
              </w:rPr>
            </w:pPr>
            <w:r>
              <w:rPr>
                <w:rFonts w:ascii="方正书宋_GBK" w:eastAsia="方正书宋_GBK" w:hAnsi="宋体"/>
                <w:sz w:val="21"/>
                <w:szCs w:val="21"/>
              </w:rPr>
              <w:t>4</w:t>
            </w:r>
          </w:p>
        </w:tc>
        <w:tc>
          <w:tcPr>
            <w:tcW w:w="3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hAnsi="宋体"/>
                <w:sz w:val="21"/>
                <w:szCs w:val="21"/>
              </w:rPr>
            </w:pPr>
            <w:r>
              <w:rPr>
                <w:rFonts w:eastAsia="方正楷体_GBK"/>
                <w:b/>
                <w:sz w:val="21"/>
                <w:szCs w:val="21"/>
              </w:rPr>
              <w:t>1.</w:t>
            </w:r>
            <w:r>
              <w:rPr>
                <w:rFonts w:eastAsia="方正楷体_GBK" w:hint="eastAsia"/>
                <w:b/>
                <w:sz w:val="21"/>
                <w:szCs w:val="21"/>
              </w:rPr>
              <w:t>受理立案环节：</w:t>
            </w:r>
            <w:r>
              <w:rPr>
                <w:rFonts w:ascii="方正书宋_GBK" w:eastAsia="方正书宋_GBK" w:hAnsi="宋体" w:hint="eastAsia"/>
                <w:sz w:val="21"/>
                <w:szCs w:val="21"/>
              </w:rPr>
              <w:t>未经批准擅自决定受理或立案；收受好处，徇私舞弊，应立案不立案；玩忽职守，不能立案的立案；超越职权，擅自销案等。</w:t>
            </w:r>
            <w:r>
              <w:rPr>
                <w:rFonts w:ascii="方正书宋_GBK" w:eastAsia="方正书宋_GBK" w:hAnsi="宋体"/>
                <w:sz w:val="21"/>
                <w:szCs w:val="21"/>
              </w:rPr>
              <w:t xml:space="preserve">  </w:t>
            </w:r>
          </w:p>
        </w:tc>
        <w:tc>
          <w:tcPr>
            <w:tcW w:w="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中</w:t>
            </w:r>
          </w:p>
        </w:tc>
        <w:tc>
          <w:tcPr>
            <w:tcW w:w="3412" w:type="dxa"/>
            <w:vMerge w:val="restart"/>
            <w:tcBorders>
              <w:top w:val="single" w:sz="4" w:space="0" w:color="auto"/>
              <w:left w:val="single" w:sz="4" w:space="0" w:color="auto"/>
              <w:right w:val="single" w:sz="4" w:space="0" w:color="auto"/>
            </w:tcBorders>
            <w:tcMar>
              <w:top w:w="57" w:type="dxa"/>
              <w:bottom w:w="57" w:type="dxa"/>
            </w:tcMar>
            <w:vAlign w:val="center"/>
          </w:tcPr>
          <w:p w:rsidR="00DE1634" w:rsidRPr="001F2DD6" w:rsidRDefault="00DE1634" w:rsidP="00220579">
            <w:pPr>
              <w:spacing w:line="400" w:lineRule="exact"/>
              <w:rPr>
                <w:sz w:val="21"/>
                <w:szCs w:val="21"/>
              </w:rPr>
            </w:pPr>
            <w:r w:rsidRPr="001F2DD6">
              <w:rPr>
                <w:rFonts w:hint="eastAsia"/>
                <w:sz w:val="21"/>
                <w:szCs w:val="21"/>
              </w:rPr>
              <w:t>1.</w:t>
            </w:r>
            <w:r w:rsidRPr="001F2DD6">
              <w:rPr>
                <w:rFonts w:hint="eastAsia"/>
                <w:sz w:val="21"/>
                <w:szCs w:val="21"/>
              </w:rPr>
              <w:t>严格执行《中华人民共和国建筑法》、《工程造价咨询企业管理办法》等法律法规；</w:t>
            </w:r>
          </w:p>
          <w:p w:rsidR="00DE1634" w:rsidRPr="001F2DD6" w:rsidRDefault="00DE1634" w:rsidP="00220579">
            <w:pPr>
              <w:spacing w:line="400" w:lineRule="exact"/>
              <w:rPr>
                <w:sz w:val="21"/>
                <w:szCs w:val="21"/>
              </w:rPr>
            </w:pPr>
            <w:r w:rsidRPr="001F2DD6">
              <w:rPr>
                <w:rFonts w:hint="eastAsia"/>
                <w:sz w:val="21"/>
                <w:szCs w:val="21"/>
              </w:rPr>
              <w:t>2.</w:t>
            </w:r>
            <w:r w:rsidRPr="001F2DD6">
              <w:rPr>
                <w:rFonts w:hint="eastAsia"/>
                <w:sz w:val="21"/>
                <w:szCs w:val="21"/>
              </w:rPr>
              <w:t>规范工作程序，加强制度建设；</w:t>
            </w:r>
          </w:p>
          <w:p w:rsidR="00DE1634" w:rsidRPr="001F2DD6" w:rsidRDefault="00DE1634" w:rsidP="00220579">
            <w:pPr>
              <w:spacing w:line="400" w:lineRule="exact"/>
              <w:rPr>
                <w:sz w:val="21"/>
                <w:szCs w:val="21"/>
              </w:rPr>
            </w:pPr>
            <w:r w:rsidRPr="001F2DD6">
              <w:rPr>
                <w:rFonts w:hint="eastAsia"/>
                <w:sz w:val="21"/>
                <w:szCs w:val="21"/>
              </w:rPr>
              <w:t>3.</w:t>
            </w:r>
            <w:r w:rsidRPr="001F2DD6">
              <w:rPr>
                <w:rFonts w:hint="eastAsia"/>
                <w:sz w:val="21"/>
                <w:szCs w:val="21"/>
              </w:rPr>
              <w:t>加强对工作人员教育和培训；</w:t>
            </w:r>
          </w:p>
          <w:p w:rsidR="00DE1634" w:rsidRPr="001F2DD6" w:rsidRDefault="00DE1634" w:rsidP="00220579">
            <w:pPr>
              <w:spacing w:line="400" w:lineRule="exact"/>
              <w:rPr>
                <w:sz w:val="21"/>
                <w:szCs w:val="21"/>
              </w:rPr>
            </w:pPr>
            <w:r w:rsidRPr="001F2DD6">
              <w:rPr>
                <w:rFonts w:hint="eastAsia"/>
                <w:sz w:val="21"/>
                <w:szCs w:val="21"/>
              </w:rPr>
              <w:t>4</w:t>
            </w:r>
            <w:r w:rsidRPr="001F2DD6">
              <w:rPr>
                <w:rFonts w:hint="eastAsia"/>
                <w:sz w:val="21"/>
                <w:szCs w:val="21"/>
              </w:rPr>
              <w:t>，重大事项须经</w:t>
            </w:r>
            <w:r>
              <w:rPr>
                <w:rFonts w:hint="eastAsia"/>
                <w:sz w:val="21"/>
                <w:szCs w:val="21"/>
              </w:rPr>
              <w:t>局</w:t>
            </w:r>
            <w:r>
              <w:rPr>
                <w:sz w:val="21"/>
                <w:szCs w:val="21"/>
              </w:rPr>
              <w:t>领导集体讨论</w:t>
            </w:r>
            <w:r>
              <w:rPr>
                <w:rFonts w:hint="eastAsia"/>
                <w:sz w:val="21"/>
                <w:szCs w:val="21"/>
              </w:rPr>
              <w:t>决</w:t>
            </w:r>
            <w:r w:rsidRPr="001F2DD6">
              <w:rPr>
                <w:rFonts w:hint="eastAsia"/>
                <w:sz w:val="21"/>
                <w:szCs w:val="21"/>
              </w:rPr>
              <w:t>定。</w:t>
            </w:r>
          </w:p>
          <w:p w:rsidR="00DE1634" w:rsidRPr="00DC2F67" w:rsidRDefault="00DE1634" w:rsidP="00220579">
            <w:pPr>
              <w:adjustRightInd w:val="0"/>
              <w:snapToGrid w:val="0"/>
              <w:spacing w:line="300" w:lineRule="exact"/>
              <w:rPr>
                <w:rFonts w:ascii="方正书宋_GBK" w:eastAsia="方正书宋_GBK"/>
                <w:sz w:val="21"/>
                <w:szCs w:val="21"/>
              </w:rPr>
            </w:pP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sz w:val="21"/>
                <w:szCs w:val="21"/>
              </w:rPr>
            </w:pPr>
            <w:r w:rsidRPr="006F3EBB">
              <w:rPr>
                <w:rFonts w:ascii="方正书宋_GBK" w:eastAsia="方正书宋_GBK" w:hAnsi="宋体" w:cs="宋体" w:hint="eastAsia"/>
                <w:kern w:val="0"/>
                <w:sz w:val="21"/>
                <w:szCs w:val="21"/>
              </w:rPr>
              <w:t>贺州市住房和城乡建设</w:t>
            </w:r>
            <w:r>
              <w:rPr>
                <w:rFonts w:ascii="方正书宋_GBK" w:eastAsia="方正书宋_GBK" w:hAnsi="宋体" w:hint="eastAsia"/>
                <w:sz w:val="21"/>
                <w:szCs w:val="21"/>
              </w:rPr>
              <w:t>造价管理站</w:t>
            </w:r>
            <w:r w:rsidRPr="006F3EBB">
              <w:rPr>
                <w:rFonts w:ascii="方正书宋_GBK" w:eastAsia="方正书宋_GBK" w:hAnsi="宋体" w:hint="eastAsia"/>
                <w:sz w:val="21"/>
                <w:szCs w:val="21"/>
              </w:rPr>
              <w:t>负责人、具体检查人员</w:t>
            </w:r>
          </w:p>
        </w:tc>
      </w:tr>
      <w:tr w:rsidR="00DE1634" w:rsidTr="00220579">
        <w:trPr>
          <w:trHeight w:val="340"/>
          <w:jc w:val="center"/>
        </w:trPr>
        <w:tc>
          <w:tcPr>
            <w:tcW w:w="93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E1634" w:rsidRDefault="00DE1634" w:rsidP="00220579">
            <w:pPr>
              <w:adjustRightInd w:val="0"/>
              <w:snapToGrid w:val="0"/>
              <w:spacing w:line="300" w:lineRule="exact"/>
              <w:jc w:val="center"/>
              <w:rPr>
                <w:rFonts w:ascii="方正书宋_GBK" w:eastAsia="方正书宋_GBK"/>
                <w:sz w:val="21"/>
                <w:szCs w:val="21"/>
              </w:rPr>
            </w:pPr>
          </w:p>
        </w:tc>
        <w:tc>
          <w:tcPr>
            <w:tcW w:w="3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hAnsi="宋体"/>
                <w:sz w:val="21"/>
                <w:szCs w:val="21"/>
              </w:rPr>
            </w:pPr>
            <w:r>
              <w:rPr>
                <w:rFonts w:eastAsia="方正楷体_GBK"/>
                <w:b/>
                <w:sz w:val="21"/>
                <w:szCs w:val="21"/>
              </w:rPr>
              <w:t>2.</w:t>
            </w:r>
            <w:r>
              <w:rPr>
                <w:rFonts w:eastAsia="方正楷体_GBK" w:hint="eastAsia"/>
                <w:b/>
                <w:sz w:val="21"/>
                <w:szCs w:val="21"/>
              </w:rPr>
              <w:t>调查取证环节：</w:t>
            </w:r>
            <w:r>
              <w:rPr>
                <w:rFonts w:ascii="方正书宋_GBK" w:eastAsia="方正书宋_GBK" w:hAnsi="宋体" w:hint="eastAsia"/>
                <w:sz w:val="21"/>
                <w:szCs w:val="21"/>
              </w:rPr>
              <w:t>无故拖延案件调查取证；违反办案程序，在调查或者进行检查时，执法人员少于两人，没有向当事人或者有关人员出示证件，不履行告知、回避义务；利用职务之便向行政相对人索取、收受贿赂，谋取不正当利益。</w:t>
            </w:r>
            <w:r>
              <w:rPr>
                <w:rFonts w:ascii="方正书宋_GBK" w:eastAsia="方正书宋_GBK" w:hAnsi="宋体"/>
                <w:sz w:val="21"/>
                <w:szCs w:val="21"/>
              </w:rPr>
              <w:t xml:space="preserve"> </w:t>
            </w:r>
          </w:p>
        </w:tc>
        <w:tc>
          <w:tcPr>
            <w:tcW w:w="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高</w:t>
            </w:r>
          </w:p>
        </w:tc>
        <w:tc>
          <w:tcPr>
            <w:tcW w:w="3412" w:type="dxa"/>
            <w:vMerge/>
            <w:tcBorders>
              <w:left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cs="宋体"/>
                <w:sz w:val="21"/>
                <w:szCs w:val="21"/>
              </w:rPr>
            </w:pP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sz w:val="21"/>
                <w:szCs w:val="21"/>
              </w:rPr>
            </w:pPr>
            <w:r w:rsidRPr="006F3EBB">
              <w:rPr>
                <w:rFonts w:ascii="方正书宋_GBK" w:eastAsia="方正书宋_GBK" w:hAnsi="宋体" w:cs="宋体" w:hint="eastAsia"/>
                <w:kern w:val="0"/>
                <w:sz w:val="21"/>
                <w:szCs w:val="21"/>
              </w:rPr>
              <w:t>贺州市住房和城乡建设</w:t>
            </w:r>
            <w:r>
              <w:rPr>
                <w:rFonts w:ascii="方正书宋_GBK" w:eastAsia="方正书宋_GBK" w:hAnsi="宋体" w:hint="eastAsia"/>
                <w:sz w:val="21"/>
                <w:szCs w:val="21"/>
              </w:rPr>
              <w:t>造价管理站</w:t>
            </w:r>
            <w:r w:rsidRPr="006F3EBB">
              <w:rPr>
                <w:rFonts w:ascii="方正书宋_GBK" w:eastAsia="方正书宋_GBK" w:hAnsi="宋体" w:hint="eastAsia"/>
                <w:sz w:val="21"/>
                <w:szCs w:val="21"/>
              </w:rPr>
              <w:t>负责人、具体检查人员</w:t>
            </w:r>
          </w:p>
        </w:tc>
      </w:tr>
      <w:tr w:rsidR="00DE1634" w:rsidTr="00220579">
        <w:trPr>
          <w:trHeight w:val="340"/>
          <w:jc w:val="center"/>
        </w:trPr>
        <w:tc>
          <w:tcPr>
            <w:tcW w:w="93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E1634" w:rsidRDefault="00DE1634" w:rsidP="00220579">
            <w:pPr>
              <w:adjustRightInd w:val="0"/>
              <w:snapToGrid w:val="0"/>
              <w:spacing w:line="300" w:lineRule="exact"/>
              <w:jc w:val="center"/>
              <w:rPr>
                <w:rFonts w:ascii="方正书宋_GBK" w:eastAsia="方正书宋_GBK"/>
                <w:sz w:val="21"/>
                <w:szCs w:val="21"/>
              </w:rPr>
            </w:pPr>
          </w:p>
        </w:tc>
        <w:tc>
          <w:tcPr>
            <w:tcW w:w="3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sz w:val="21"/>
                <w:szCs w:val="21"/>
              </w:rPr>
            </w:pPr>
            <w:r>
              <w:rPr>
                <w:rFonts w:eastAsia="方正楷体_GBK"/>
                <w:b/>
                <w:sz w:val="21"/>
                <w:szCs w:val="21"/>
              </w:rPr>
              <w:t>3.</w:t>
            </w:r>
            <w:r>
              <w:rPr>
                <w:rFonts w:eastAsia="方正楷体_GBK" w:hint="eastAsia"/>
                <w:b/>
                <w:sz w:val="21"/>
                <w:szCs w:val="21"/>
              </w:rPr>
              <w:t>审核决定环节：</w:t>
            </w:r>
            <w:r>
              <w:rPr>
                <w:rFonts w:ascii="方正书宋_GBK" w:eastAsia="方正书宋_GBK" w:hAnsi="宋体" w:hint="eastAsia"/>
                <w:sz w:val="21"/>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高</w:t>
            </w:r>
          </w:p>
        </w:tc>
        <w:tc>
          <w:tcPr>
            <w:tcW w:w="3412" w:type="dxa"/>
            <w:vMerge/>
            <w:tcBorders>
              <w:left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sz w:val="21"/>
                <w:szCs w:val="21"/>
              </w:rPr>
            </w:pP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hAnsi="宋体"/>
                <w:sz w:val="21"/>
                <w:szCs w:val="21"/>
              </w:rPr>
            </w:pPr>
            <w:r w:rsidRPr="008236D5">
              <w:rPr>
                <w:rFonts w:ascii="方正书宋_GBK" w:eastAsia="方正书宋_GBK" w:hAnsi="宋体" w:hint="eastAsia"/>
                <w:sz w:val="21"/>
                <w:szCs w:val="21"/>
              </w:rPr>
              <w:t>局分管领导、</w:t>
            </w:r>
            <w:r>
              <w:rPr>
                <w:rFonts w:ascii="方正书宋_GBK" w:eastAsia="方正书宋_GBK" w:hAnsi="宋体" w:hint="eastAsia"/>
                <w:sz w:val="21"/>
                <w:szCs w:val="21"/>
              </w:rPr>
              <w:t>造价管理站</w:t>
            </w:r>
            <w:r w:rsidRPr="006F3EBB">
              <w:rPr>
                <w:rFonts w:ascii="方正书宋_GBK" w:eastAsia="方正书宋_GBK" w:hAnsi="宋体" w:hint="eastAsia"/>
                <w:sz w:val="21"/>
                <w:szCs w:val="21"/>
              </w:rPr>
              <w:t>负责人</w:t>
            </w:r>
          </w:p>
        </w:tc>
      </w:tr>
      <w:tr w:rsidR="00DE1634" w:rsidTr="00220579">
        <w:trPr>
          <w:trHeight w:val="340"/>
          <w:jc w:val="center"/>
        </w:trPr>
        <w:tc>
          <w:tcPr>
            <w:tcW w:w="93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E1634" w:rsidRDefault="00DE1634" w:rsidP="00220579">
            <w:pPr>
              <w:adjustRightInd w:val="0"/>
              <w:snapToGrid w:val="0"/>
              <w:spacing w:line="300" w:lineRule="exact"/>
              <w:jc w:val="center"/>
              <w:rPr>
                <w:rFonts w:ascii="方正书宋_GBK" w:eastAsia="方正书宋_GBK"/>
                <w:sz w:val="21"/>
                <w:szCs w:val="21"/>
              </w:rPr>
            </w:pPr>
          </w:p>
        </w:tc>
        <w:tc>
          <w:tcPr>
            <w:tcW w:w="3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hAnsi="宋体"/>
                <w:sz w:val="21"/>
                <w:szCs w:val="21"/>
              </w:rPr>
            </w:pPr>
            <w:r>
              <w:rPr>
                <w:rFonts w:eastAsia="方正楷体_GBK"/>
                <w:b/>
                <w:sz w:val="21"/>
                <w:szCs w:val="21"/>
              </w:rPr>
              <w:t>4.</w:t>
            </w:r>
            <w:r>
              <w:rPr>
                <w:rFonts w:eastAsia="方正楷体_GBK" w:hint="eastAsia"/>
                <w:b/>
                <w:sz w:val="21"/>
                <w:szCs w:val="21"/>
              </w:rPr>
              <w:t>送达执行环节：</w:t>
            </w:r>
            <w:r>
              <w:rPr>
                <w:rFonts w:ascii="方正书宋_GBK" w:eastAsia="方正书宋_GBK" w:hAnsi="宋体" w:hint="eastAsia"/>
                <w:sz w:val="21"/>
                <w:szCs w:val="21"/>
              </w:rPr>
              <w:t>未按规定送达；或者未对相关社会组织执行行政处罚决定情况进行监督检查。</w:t>
            </w:r>
            <w:r>
              <w:rPr>
                <w:rFonts w:ascii="方正书宋_GBK" w:eastAsia="方正书宋_GBK" w:hAnsi="宋体"/>
                <w:sz w:val="21"/>
                <w:szCs w:val="21"/>
              </w:rPr>
              <w:t xml:space="preserve"> </w:t>
            </w:r>
          </w:p>
        </w:tc>
        <w:tc>
          <w:tcPr>
            <w:tcW w:w="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中</w:t>
            </w:r>
          </w:p>
        </w:tc>
        <w:tc>
          <w:tcPr>
            <w:tcW w:w="3412" w:type="dxa"/>
            <w:vMerge/>
            <w:tcBorders>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hAnsi="宋体"/>
                <w:sz w:val="21"/>
                <w:szCs w:val="21"/>
              </w:rPr>
            </w:pP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E1634" w:rsidRDefault="00DE1634" w:rsidP="00220579">
            <w:pPr>
              <w:adjustRightInd w:val="0"/>
              <w:snapToGrid w:val="0"/>
              <w:spacing w:line="300" w:lineRule="exact"/>
              <w:rPr>
                <w:rFonts w:ascii="方正书宋_GBK" w:eastAsia="方正书宋_GBK"/>
                <w:sz w:val="21"/>
                <w:szCs w:val="21"/>
              </w:rPr>
            </w:pPr>
            <w:r w:rsidRPr="006F3EBB">
              <w:rPr>
                <w:rFonts w:ascii="方正书宋_GBK" w:eastAsia="方正书宋_GBK" w:hAnsi="宋体" w:cs="宋体" w:hint="eastAsia"/>
                <w:kern w:val="0"/>
                <w:sz w:val="21"/>
                <w:szCs w:val="21"/>
              </w:rPr>
              <w:t>贺州市住房和城乡建设</w:t>
            </w:r>
            <w:r>
              <w:rPr>
                <w:rFonts w:ascii="方正书宋_GBK" w:eastAsia="方正书宋_GBK" w:hAnsi="宋体" w:hint="eastAsia"/>
                <w:sz w:val="21"/>
                <w:szCs w:val="21"/>
              </w:rPr>
              <w:t>造价管理站</w:t>
            </w:r>
            <w:r w:rsidRPr="006F3EBB">
              <w:rPr>
                <w:rFonts w:ascii="方正书宋_GBK" w:eastAsia="方正书宋_GBK" w:hAnsi="宋体" w:hint="eastAsia"/>
                <w:sz w:val="21"/>
                <w:szCs w:val="21"/>
              </w:rPr>
              <w:t>负责人、具体检查人员</w:t>
            </w:r>
          </w:p>
        </w:tc>
      </w:tr>
    </w:tbl>
    <w:p w:rsidR="00AE0D68" w:rsidRPr="00AE0D68" w:rsidRDefault="00AE0D68" w:rsidP="00AE0D68">
      <w:pPr>
        <w:ind w:firstLineChars="200" w:firstLine="600"/>
        <w:rPr>
          <w:rFonts w:ascii="方正书宋_GBK" w:eastAsia="方正书宋_GBK"/>
          <w:color w:val="000000"/>
          <w:kern w:val="0"/>
        </w:rPr>
      </w:pPr>
      <w:bookmarkStart w:id="0" w:name="_GoBack"/>
      <w:bookmarkEnd w:id="0"/>
      <w:r w:rsidRPr="00EE4025">
        <w:rPr>
          <w:rFonts w:ascii="仿宋_GB2312" w:hint="eastAsia"/>
          <w:color w:val="000000"/>
          <w:kern w:val="0"/>
        </w:rPr>
        <w:t>附件</w:t>
      </w:r>
      <w:r>
        <w:rPr>
          <w:rFonts w:ascii="仿宋_GB2312" w:hint="eastAsia"/>
          <w:color w:val="000000"/>
          <w:kern w:val="0"/>
        </w:rPr>
        <w:t>：</w:t>
      </w:r>
      <w:r w:rsidRPr="00AE0D68">
        <w:rPr>
          <w:rFonts w:ascii="方正书宋_GBK" w:eastAsia="方正书宋_GBK" w:hAnsi="黑体" w:hint="eastAsia"/>
          <w:b/>
          <w:sz w:val="28"/>
        </w:rPr>
        <w:t>注册造价工程师、执业和继续教育实施情况监督检查流程</w:t>
      </w:r>
      <w:r w:rsidRPr="00AE0D68">
        <w:rPr>
          <w:rFonts w:ascii="方正书宋_GBK" w:eastAsia="方正书宋_GBK" w:hint="eastAsia"/>
          <w:color w:val="000000"/>
          <w:kern w:val="0"/>
        </w:rPr>
        <w:t>图</w:t>
      </w:r>
    </w:p>
    <w:p w:rsidR="00AE0D68" w:rsidRDefault="00AE0D68">
      <w:pPr>
        <w:adjustRightInd w:val="0"/>
        <w:snapToGrid w:val="0"/>
        <w:spacing w:line="590" w:lineRule="exact"/>
        <w:rPr>
          <w:rFonts w:ascii="方正黑体_GBK" w:eastAsia="方正黑体_GBK" w:hAnsi="黑体"/>
          <w:sz w:val="32"/>
          <w:szCs w:val="32"/>
        </w:rPr>
      </w:pPr>
    </w:p>
    <w:p w:rsidR="00AE0D68" w:rsidRDefault="00AE0D68">
      <w:pPr>
        <w:adjustRightInd w:val="0"/>
        <w:snapToGrid w:val="0"/>
        <w:spacing w:line="590" w:lineRule="exact"/>
        <w:rPr>
          <w:rFonts w:ascii="方正黑体_GBK" w:eastAsia="方正黑体_GBK" w:hAnsi="黑体"/>
          <w:sz w:val="32"/>
          <w:szCs w:val="32"/>
        </w:rPr>
      </w:pPr>
    </w:p>
    <w:p w:rsidR="00AE0D68" w:rsidRDefault="00AE0D68">
      <w:pPr>
        <w:adjustRightInd w:val="0"/>
        <w:snapToGrid w:val="0"/>
        <w:spacing w:line="590" w:lineRule="exact"/>
        <w:rPr>
          <w:rFonts w:ascii="方正黑体_GBK" w:eastAsia="方正黑体_GBK" w:hAnsi="黑体"/>
          <w:sz w:val="32"/>
          <w:szCs w:val="32"/>
        </w:rPr>
      </w:pPr>
    </w:p>
    <w:p w:rsidR="00AE0D68" w:rsidRDefault="00AE0D68">
      <w:pPr>
        <w:adjustRightInd w:val="0"/>
        <w:snapToGrid w:val="0"/>
        <w:spacing w:line="590" w:lineRule="exact"/>
        <w:rPr>
          <w:rFonts w:ascii="方正黑体_GBK" w:eastAsia="方正黑体_GBK" w:hAnsi="黑体"/>
          <w:sz w:val="32"/>
          <w:szCs w:val="32"/>
        </w:rPr>
      </w:pPr>
    </w:p>
    <w:p w:rsidR="00AE0D68" w:rsidRDefault="00AE0D68">
      <w:pPr>
        <w:adjustRightInd w:val="0"/>
        <w:snapToGrid w:val="0"/>
        <w:spacing w:line="590" w:lineRule="exact"/>
        <w:rPr>
          <w:rFonts w:ascii="方正黑体_GBK" w:eastAsia="方正黑体_GBK" w:hAnsi="黑体"/>
          <w:sz w:val="32"/>
          <w:szCs w:val="32"/>
        </w:rPr>
      </w:pPr>
    </w:p>
    <w:p w:rsidR="00AE0D68" w:rsidRDefault="00AE0D68">
      <w:pPr>
        <w:adjustRightInd w:val="0"/>
        <w:snapToGrid w:val="0"/>
        <w:spacing w:line="590" w:lineRule="exact"/>
        <w:rPr>
          <w:rFonts w:ascii="方正黑体_GBK" w:eastAsia="方正黑体_GBK" w:hAnsi="黑体"/>
          <w:sz w:val="32"/>
          <w:szCs w:val="32"/>
        </w:rPr>
      </w:pPr>
    </w:p>
    <w:p w:rsidR="00AE0D68" w:rsidRDefault="00AE0D68">
      <w:pPr>
        <w:adjustRightInd w:val="0"/>
        <w:snapToGrid w:val="0"/>
        <w:spacing w:line="590" w:lineRule="exact"/>
        <w:rPr>
          <w:rFonts w:ascii="方正黑体_GBK" w:eastAsia="方正黑体_GBK" w:hAnsi="黑体"/>
          <w:sz w:val="32"/>
          <w:szCs w:val="32"/>
        </w:rPr>
      </w:pPr>
    </w:p>
    <w:p w:rsidR="00AE0D68" w:rsidRDefault="00AE0D68">
      <w:pPr>
        <w:adjustRightInd w:val="0"/>
        <w:snapToGrid w:val="0"/>
        <w:spacing w:line="590" w:lineRule="exact"/>
        <w:rPr>
          <w:rFonts w:ascii="方正黑体_GBK" w:eastAsia="方正黑体_GBK" w:hAnsi="黑体"/>
          <w:sz w:val="32"/>
          <w:szCs w:val="32"/>
        </w:rPr>
      </w:pPr>
    </w:p>
    <w:p w:rsidR="002379EB" w:rsidRDefault="00E6030D">
      <w:pPr>
        <w:adjustRightInd w:val="0"/>
        <w:snapToGrid w:val="0"/>
        <w:spacing w:line="590" w:lineRule="exact"/>
        <w:rPr>
          <w:rFonts w:ascii="方正黑体_GBK" w:eastAsia="方正黑体_GBK" w:hAnsi="黑体"/>
          <w:sz w:val="32"/>
          <w:szCs w:val="32"/>
        </w:rPr>
      </w:pPr>
      <w:r>
        <w:rPr>
          <w:rFonts w:ascii="方正黑体_GBK" w:eastAsia="方正黑体_GBK" w:hAnsi="黑体" w:hint="eastAsia"/>
          <w:sz w:val="32"/>
          <w:szCs w:val="32"/>
        </w:rPr>
        <w:t>附件</w:t>
      </w:r>
    </w:p>
    <w:p w:rsidR="002379EB" w:rsidRDefault="00E6030D">
      <w:pPr>
        <w:spacing w:line="0" w:lineRule="atLeast"/>
        <w:ind w:left="700"/>
        <w:rPr>
          <w:rFonts w:ascii="黑体" w:eastAsia="黑体" w:hAnsi="黑体"/>
          <w:b/>
          <w:sz w:val="28"/>
        </w:rPr>
      </w:pPr>
      <w:r>
        <w:rPr>
          <w:rFonts w:ascii="黑体" w:eastAsia="黑体" w:hAnsi="黑体"/>
          <w:b/>
          <w:sz w:val="28"/>
        </w:rPr>
        <w:t>注册造价工程师、执业和继续教育实施情况监督检查流程</w:t>
      </w:r>
    </w:p>
    <w:p w:rsidR="00AE0D68" w:rsidRDefault="00AE0D68">
      <w:pPr>
        <w:spacing w:line="0" w:lineRule="atLeast"/>
        <w:ind w:left="700"/>
        <w:rPr>
          <w:rFonts w:ascii="黑体" w:eastAsia="黑体" w:hAnsi="黑体"/>
          <w:b/>
          <w:sz w:val="28"/>
        </w:rPr>
      </w:pPr>
    </w:p>
    <w:p w:rsidR="00AE0D68" w:rsidRDefault="00AE0D68">
      <w:pPr>
        <w:spacing w:line="0" w:lineRule="atLeast"/>
        <w:ind w:left="700"/>
        <w:rPr>
          <w:rFonts w:ascii="黑体" w:eastAsia="黑体" w:hAnsi="黑体"/>
          <w:b/>
          <w:sz w:val="28"/>
        </w:rPr>
      </w:pPr>
    </w:p>
    <w:p w:rsidR="00AE0D68" w:rsidRDefault="00AE0D68">
      <w:pPr>
        <w:spacing w:line="0" w:lineRule="atLeast"/>
        <w:ind w:left="700"/>
        <w:rPr>
          <w:rFonts w:ascii="黑体" w:eastAsia="黑体" w:hAnsi="黑体"/>
          <w:b/>
          <w:sz w:val="28"/>
        </w:rPr>
      </w:pPr>
      <w:r>
        <w:rPr>
          <w:b/>
          <w:noProof/>
          <w:sz w:val="44"/>
          <w:szCs w:val="44"/>
        </w:rPr>
        <mc:AlternateContent>
          <mc:Choice Requires="wpc">
            <w:drawing>
              <wp:inline distT="0" distB="0" distL="0" distR="0">
                <wp:extent cx="5274310" cy="4257955"/>
                <wp:effectExtent l="0" t="0" r="116840" b="0"/>
                <wp:docPr id="24" name="画布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直线 2901"/>
                        <wps:cNvCnPr>
                          <a:cxnSpLocks noChangeShapeType="1"/>
                        </wps:cNvCnPr>
                        <wps:spPr bwMode="auto">
                          <a:xfrm>
                            <a:off x="1132840" y="3218180"/>
                            <a:ext cx="635"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矩形 2902"/>
                        <wps:cNvSpPr>
                          <a:spLocks noChangeArrowheads="1"/>
                        </wps:cNvSpPr>
                        <wps:spPr bwMode="auto">
                          <a:xfrm>
                            <a:off x="3081655" y="2696210"/>
                            <a:ext cx="2285365" cy="918210"/>
                          </a:xfrm>
                          <a:prstGeom prst="rect">
                            <a:avLst/>
                          </a:prstGeom>
                          <a:solidFill>
                            <a:srgbClr val="FFFFFF"/>
                          </a:solidFill>
                          <a:ln w="9525">
                            <a:solidFill>
                              <a:srgbClr val="000000"/>
                            </a:solidFill>
                            <a:miter lim="800000"/>
                            <a:headEnd/>
                            <a:tailEnd/>
                          </a:ln>
                        </wps:spPr>
                        <wps:txbx>
                          <w:txbxContent>
                            <w:p w:rsidR="00AE0D68" w:rsidRDefault="00AE0D68" w:rsidP="00AE0D68">
                              <w:r w:rsidRPr="000900EA">
                                <w:rPr>
                                  <w:rFonts w:cs="宋体" w:hint="eastAsia"/>
                                  <w:snapToGrid w:val="0"/>
                                  <w:kern w:val="0"/>
                                  <w:sz w:val="21"/>
                                  <w:szCs w:val="21"/>
                                </w:rPr>
                                <w:t>检查中发现违法问题需要进一步调查处理的，转入行政处罚程序</w:t>
                              </w:r>
                            </w:p>
                          </w:txbxContent>
                        </wps:txbx>
                        <wps:bodyPr rot="0" vert="horz" wrap="square" lIns="91440" tIns="45720" rIns="91440" bIns="45720" anchor="t" anchorCtr="0" upright="1">
                          <a:noAutofit/>
                        </wps:bodyPr>
                      </wps:wsp>
                      <wps:wsp>
                        <wps:cNvPr id="15" name="直线 2903"/>
                        <wps:cNvCnPr>
                          <a:cxnSpLocks noChangeShapeType="1"/>
                        </wps:cNvCnPr>
                        <wps:spPr bwMode="auto">
                          <a:xfrm>
                            <a:off x="4401185" y="2348230"/>
                            <a:ext cx="635" cy="347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直线 2904"/>
                        <wps:cNvCnPr>
                          <a:cxnSpLocks noChangeShapeType="1"/>
                        </wps:cNvCnPr>
                        <wps:spPr bwMode="auto">
                          <a:xfrm>
                            <a:off x="1139190" y="2348865"/>
                            <a:ext cx="635" cy="347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矩形 2905"/>
                        <wps:cNvSpPr>
                          <a:spLocks noChangeArrowheads="1"/>
                        </wps:cNvSpPr>
                        <wps:spPr bwMode="auto">
                          <a:xfrm>
                            <a:off x="0" y="2696210"/>
                            <a:ext cx="2880995" cy="521970"/>
                          </a:xfrm>
                          <a:prstGeom prst="rect">
                            <a:avLst/>
                          </a:prstGeom>
                          <a:solidFill>
                            <a:srgbClr val="FFFFFF"/>
                          </a:solidFill>
                          <a:ln w="9525">
                            <a:solidFill>
                              <a:srgbClr val="000000"/>
                            </a:solidFill>
                            <a:miter lim="800000"/>
                            <a:headEnd/>
                            <a:tailEnd/>
                          </a:ln>
                        </wps:spPr>
                        <wps:txbx>
                          <w:txbxContent>
                            <w:p w:rsidR="00AE0D68" w:rsidRPr="000900EA" w:rsidRDefault="00AE0D68" w:rsidP="00AE0D68">
                              <w:pPr>
                                <w:rPr>
                                  <w:rFonts w:cs="宋体"/>
                                  <w:snapToGrid w:val="0"/>
                                  <w:kern w:val="0"/>
                                  <w:sz w:val="21"/>
                                  <w:szCs w:val="21"/>
                                </w:rPr>
                              </w:pPr>
                              <w:r w:rsidRPr="000900EA">
                                <w:rPr>
                                  <w:rFonts w:cs="宋体" w:hint="eastAsia"/>
                                  <w:snapToGrid w:val="0"/>
                                  <w:kern w:val="0"/>
                                  <w:sz w:val="21"/>
                                  <w:szCs w:val="21"/>
                                </w:rPr>
                                <w:t>检查中发现轻微违法问题的</w:t>
                              </w:r>
                              <w:r>
                                <w:rPr>
                                  <w:rFonts w:hint="eastAsia"/>
                                </w:rPr>
                                <w:t>，</w:t>
                              </w:r>
                              <w:r w:rsidRPr="000900EA">
                                <w:rPr>
                                  <w:rFonts w:cs="宋体" w:hint="eastAsia"/>
                                  <w:snapToGrid w:val="0"/>
                                  <w:kern w:val="0"/>
                                  <w:sz w:val="21"/>
                                  <w:szCs w:val="21"/>
                                </w:rPr>
                                <w:t>责令限期整改</w:t>
                              </w:r>
                            </w:p>
                          </w:txbxContent>
                        </wps:txbx>
                        <wps:bodyPr rot="0" vert="horz" wrap="square" lIns="91440" tIns="45720" rIns="91440" bIns="45720" anchor="t" anchorCtr="0" upright="1">
                          <a:noAutofit/>
                        </wps:bodyPr>
                      </wps:wsp>
                      <wps:wsp>
                        <wps:cNvPr id="18" name="矩形 2906"/>
                        <wps:cNvSpPr>
                          <a:spLocks noChangeArrowheads="1"/>
                        </wps:cNvSpPr>
                        <wps:spPr bwMode="auto">
                          <a:xfrm>
                            <a:off x="338455" y="3614420"/>
                            <a:ext cx="2009775" cy="501015"/>
                          </a:xfrm>
                          <a:prstGeom prst="rect">
                            <a:avLst/>
                          </a:prstGeom>
                          <a:solidFill>
                            <a:srgbClr val="FFFFFF"/>
                          </a:solidFill>
                          <a:ln w="9525">
                            <a:solidFill>
                              <a:srgbClr val="000000"/>
                            </a:solidFill>
                            <a:miter lim="800000"/>
                            <a:headEnd/>
                            <a:tailEnd/>
                          </a:ln>
                        </wps:spPr>
                        <wps:txbx>
                          <w:txbxContent>
                            <w:p w:rsidR="00AE0D68" w:rsidRDefault="00AE0D68" w:rsidP="00AE0D68">
                              <w:pPr>
                                <w:jc w:val="center"/>
                              </w:pPr>
                              <w:r w:rsidRPr="008F31B9">
                                <w:rPr>
                                  <w:rFonts w:cs="宋体" w:hint="eastAsia"/>
                                  <w:snapToGrid w:val="0"/>
                                  <w:kern w:val="0"/>
                                  <w:sz w:val="21"/>
                                  <w:szCs w:val="21"/>
                                </w:rPr>
                                <w:t>针对违法情况开展复查</w:t>
                              </w:r>
                            </w:p>
                          </w:txbxContent>
                        </wps:txbx>
                        <wps:bodyPr rot="0" vert="horz" wrap="square" lIns="91440" tIns="45720" rIns="91440" bIns="45720" anchor="t" anchorCtr="0" upright="1">
                          <a:noAutofit/>
                        </wps:bodyPr>
                      </wps:wsp>
                      <wps:wsp>
                        <wps:cNvPr id="19" name="直线 2907"/>
                        <wps:cNvCnPr>
                          <a:cxnSpLocks noChangeShapeType="1"/>
                        </wps:cNvCnPr>
                        <wps:spPr bwMode="auto">
                          <a:xfrm>
                            <a:off x="1132840" y="2348230"/>
                            <a:ext cx="32677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矩形 2908"/>
                        <wps:cNvSpPr>
                          <a:spLocks noChangeArrowheads="1"/>
                        </wps:cNvSpPr>
                        <wps:spPr bwMode="auto">
                          <a:xfrm>
                            <a:off x="2095500" y="1504257"/>
                            <a:ext cx="1228725" cy="315018"/>
                          </a:xfrm>
                          <a:prstGeom prst="rect">
                            <a:avLst/>
                          </a:prstGeom>
                          <a:solidFill>
                            <a:srgbClr val="FFFFFF"/>
                          </a:solidFill>
                          <a:ln w="9525">
                            <a:solidFill>
                              <a:srgbClr val="000000"/>
                            </a:solidFill>
                            <a:miter lim="800000"/>
                            <a:headEnd/>
                            <a:tailEnd/>
                          </a:ln>
                        </wps:spPr>
                        <wps:txbx>
                          <w:txbxContent>
                            <w:p w:rsidR="00AE0D68" w:rsidRDefault="00AE0D68" w:rsidP="00AE0D68">
                              <w:pPr>
                                <w:ind w:firstLineChars="150" w:firstLine="315"/>
                              </w:pPr>
                              <w:r w:rsidRPr="000900EA">
                                <w:rPr>
                                  <w:rFonts w:cs="宋体" w:hint="eastAsia"/>
                                  <w:snapToGrid w:val="0"/>
                                  <w:kern w:val="0"/>
                                  <w:sz w:val="21"/>
                                  <w:szCs w:val="21"/>
                                </w:rPr>
                                <w:t>组织开展检查</w:t>
                              </w:r>
                            </w:p>
                          </w:txbxContent>
                        </wps:txbx>
                        <wps:bodyPr rot="0" vert="horz" wrap="square" lIns="91440" tIns="45720" rIns="91440" bIns="45720" anchor="t" anchorCtr="0" upright="1">
                          <a:noAutofit/>
                        </wps:bodyPr>
                      </wps:wsp>
                      <wps:wsp>
                        <wps:cNvPr id="21" name="直线 2909"/>
                        <wps:cNvCnPr>
                          <a:cxnSpLocks noChangeShapeType="1"/>
                        </wps:cNvCnPr>
                        <wps:spPr bwMode="auto">
                          <a:xfrm>
                            <a:off x="2820035" y="1885950"/>
                            <a:ext cx="0" cy="4621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直线 2909"/>
                        <wps:cNvCnPr>
                          <a:cxnSpLocks noChangeShapeType="1"/>
                        </wps:cNvCnPr>
                        <wps:spPr bwMode="auto">
                          <a:xfrm>
                            <a:off x="2771775" y="914339"/>
                            <a:ext cx="0" cy="5905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矩形 2908"/>
                        <wps:cNvSpPr>
                          <a:spLocks noChangeArrowheads="1"/>
                        </wps:cNvSpPr>
                        <wps:spPr bwMode="auto">
                          <a:xfrm>
                            <a:off x="1525270" y="572022"/>
                            <a:ext cx="2379980" cy="342378"/>
                          </a:xfrm>
                          <a:prstGeom prst="rect">
                            <a:avLst/>
                          </a:prstGeom>
                          <a:solidFill>
                            <a:srgbClr val="FFFFFF"/>
                          </a:solidFill>
                          <a:ln w="9525">
                            <a:solidFill>
                              <a:srgbClr val="000000"/>
                            </a:solidFill>
                            <a:miter lim="800000"/>
                            <a:headEnd/>
                            <a:tailEnd/>
                          </a:ln>
                        </wps:spPr>
                        <wps:txbx>
                          <w:txbxContent>
                            <w:p w:rsidR="00AE0D68" w:rsidRDefault="00AE0D68" w:rsidP="00AE0D68">
                              <w:pPr>
                                <w:jc w:val="center"/>
                              </w:pPr>
                              <w:r>
                                <w:rPr>
                                  <w:rFonts w:cs="宋体" w:hint="eastAsia"/>
                                  <w:snapToGrid w:val="0"/>
                                  <w:kern w:val="0"/>
                                  <w:sz w:val="21"/>
                                  <w:szCs w:val="21"/>
                                </w:rPr>
                                <w:t>下发检</w:t>
                              </w:r>
                              <w:r w:rsidRPr="000900EA">
                                <w:rPr>
                                  <w:rFonts w:cs="宋体" w:hint="eastAsia"/>
                                  <w:snapToGrid w:val="0"/>
                                  <w:kern w:val="0"/>
                                  <w:sz w:val="21"/>
                                  <w:szCs w:val="21"/>
                                </w:rPr>
                                <w:t>查</w:t>
                              </w:r>
                              <w:r>
                                <w:rPr>
                                  <w:rFonts w:cs="宋体" w:hint="eastAsia"/>
                                  <w:snapToGrid w:val="0"/>
                                  <w:kern w:val="0"/>
                                  <w:sz w:val="21"/>
                                  <w:szCs w:val="21"/>
                                </w:rPr>
                                <w:t>通知</w:t>
                              </w:r>
                            </w:p>
                          </w:txbxContent>
                        </wps:txbx>
                        <wps:bodyPr rot="0" vert="horz" wrap="square" lIns="91440" tIns="45720" rIns="91440" bIns="45720" anchor="t" anchorCtr="0" upright="1">
                          <a:noAutofit/>
                        </wps:bodyPr>
                      </wps:wsp>
                    </wpc:wpc>
                  </a:graphicData>
                </a:graphic>
              </wp:inline>
            </w:drawing>
          </mc:Choice>
          <mc:Fallback>
            <w:pict>
              <v:group id="画布 24" o:spid="_x0000_s1026" editas="canvas" style="width:415.3pt;height:335.25pt;mso-position-horizontal-relative:char;mso-position-vertical-relative:line" coordsize="52743,4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42576;visibility:visible;mso-wrap-style:square">
                  <v:fill o:detectmouseclick="t"/>
                  <v:path o:connecttype="none"/>
                </v:shape>
                <v:line id="直线 2901" o:spid="_x0000_s1028" style="position:absolute;visibility:visible;mso-wrap-style:square" from="11328,32181" to="11334,3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矩形 2902" o:spid="_x0000_s1029" style="position:absolute;left:30816;top:26962;width:22854;height:9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AE0D68" w:rsidRDefault="00AE0D68" w:rsidP="00AE0D68">
                        <w:pPr>
                          <w:rPr>
                            <w:rFonts w:hint="eastAsia"/>
                          </w:rPr>
                        </w:pPr>
                        <w:r w:rsidRPr="000900EA">
                          <w:rPr>
                            <w:rFonts w:cs="宋体" w:hint="eastAsia"/>
                            <w:snapToGrid w:val="0"/>
                            <w:kern w:val="0"/>
                            <w:sz w:val="21"/>
                            <w:szCs w:val="21"/>
                          </w:rPr>
                          <w:t>检查中发现违法问题需要进一步调查处理的，转入行政处罚程序</w:t>
                        </w:r>
                      </w:p>
                    </w:txbxContent>
                  </v:textbox>
                </v:rect>
                <v:line id="直线 2903" o:spid="_x0000_s1030" style="position:absolute;visibility:visible;mso-wrap-style:square" from="44011,23482" to="44018,26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直线 2904" o:spid="_x0000_s1031" style="position:absolute;visibility:visible;mso-wrap-style:square" from="11391,23488" to="11398,26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矩形 2905" o:spid="_x0000_s1032" style="position:absolute;top:26962;width:28809;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AE0D68" w:rsidRPr="000900EA" w:rsidRDefault="00AE0D68" w:rsidP="00AE0D68">
                        <w:pPr>
                          <w:rPr>
                            <w:rFonts w:cs="宋体" w:hint="eastAsia"/>
                            <w:snapToGrid w:val="0"/>
                            <w:kern w:val="0"/>
                            <w:sz w:val="21"/>
                            <w:szCs w:val="21"/>
                          </w:rPr>
                        </w:pPr>
                        <w:r w:rsidRPr="000900EA">
                          <w:rPr>
                            <w:rFonts w:cs="宋体" w:hint="eastAsia"/>
                            <w:snapToGrid w:val="0"/>
                            <w:kern w:val="0"/>
                            <w:sz w:val="21"/>
                            <w:szCs w:val="21"/>
                          </w:rPr>
                          <w:t>检查中发现轻微违法问题的</w:t>
                        </w:r>
                        <w:r>
                          <w:rPr>
                            <w:rFonts w:hint="eastAsia"/>
                          </w:rPr>
                          <w:t>，</w:t>
                        </w:r>
                        <w:r w:rsidRPr="000900EA">
                          <w:rPr>
                            <w:rFonts w:cs="宋体" w:hint="eastAsia"/>
                            <w:snapToGrid w:val="0"/>
                            <w:kern w:val="0"/>
                            <w:sz w:val="21"/>
                            <w:szCs w:val="21"/>
                          </w:rPr>
                          <w:t>责令限期整改</w:t>
                        </w:r>
                      </w:p>
                    </w:txbxContent>
                  </v:textbox>
                </v:rect>
                <v:rect id="矩形 2906" o:spid="_x0000_s1033" style="position:absolute;left:3384;top:36144;width:20098;height:5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AE0D68" w:rsidRDefault="00AE0D68" w:rsidP="00AE0D68">
                        <w:pPr>
                          <w:jc w:val="center"/>
                          <w:rPr>
                            <w:rFonts w:hint="eastAsia"/>
                          </w:rPr>
                        </w:pPr>
                        <w:r w:rsidRPr="008F31B9">
                          <w:rPr>
                            <w:rFonts w:cs="宋体" w:hint="eastAsia"/>
                            <w:snapToGrid w:val="0"/>
                            <w:kern w:val="0"/>
                            <w:sz w:val="21"/>
                            <w:szCs w:val="21"/>
                          </w:rPr>
                          <w:t>针对违法情况开展复查</w:t>
                        </w:r>
                      </w:p>
                    </w:txbxContent>
                  </v:textbox>
                </v:rect>
                <v:line id="直线 2907" o:spid="_x0000_s1034" style="position:absolute;visibility:visible;mso-wrap-style:square" from="11328,23482" to="44005,2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rect id="矩形 2908" o:spid="_x0000_s1035" style="position:absolute;left:20955;top:15042;width:12287;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AE0D68" w:rsidRDefault="00AE0D68" w:rsidP="00AE0D68">
                        <w:pPr>
                          <w:ind w:firstLineChars="150" w:firstLine="315"/>
                          <w:rPr>
                            <w:rFonts w:hint="eastAsia"/>
                          </w:rPr>
                        </w:pPr>
                        <w:r w:rsidRPr="000900EA">
                          <w:rPr>
                            <w:rFonts w:cs="宋体" w:hint="eastAsia"/>
                            <w:snapToGrid w:val="0"/>
                            <w:kern w:val="0"/>
                            <w:sz w:val="21"/>
                            <w:szCs w:val="21"/>
                          </w:rPr>
                          <w:t>组织开展检查</w:t>
                        </w:r>
                      </w:p>
                    </w:txbxContent>
                  </v:textbox>
                </v:rect>
                <v:line id="直线 2909" o:spid="_x0000_s1036" style="position:absolute;visibility:visible;mso-wrap-style:square" from="28200,18859" to="28200,23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直线 2909" o:spid="_x0000_s1037" style="position:absolute;visibility:visible;mso-wrap-style:square" from="27717,9143" to="27717,1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rect id="矩形 2908" o:spid="_x0000_s1038" style="position:absolute;left:15252;top:5720;width:23800;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AE0D68" w:rsidRDefault="00AE0D68" w:rsidP="00AE0D68">
                        <w:pPr>
                          <w:jc w:val="center"/>
                          <w:rPr>
                            <w:rFonts w:hint="eastAsia"/>
                          </w:rPr>
                        </w:pPr>
                        <w:r>
                          <w:rPr>
                            <w:rFonts w:cs="宋体" w:hint="eastAsia"/>
                            <w:snapToGrid w:val="0"/>
                            <w:kern w:val="0"/>
                            <w:sz w:val="21"/>
                            <w:szCs w:val="21"/>
                          </w:rPr>
                          <w:t>下发检</w:t>
                        </w:r>
                        <w:r w:rsidRPr="000900EA">
                          <w:rPr>
                            <w:rFonts w:cs="宋体" w:hint="eastAsia"/>
                            <w:snapToGrid w:val="0"/>
                            <w:kern w:val="0"/>
                            <w:sz w:val="21"/>
                            <w:szCs w:val="21"/>
                          </w:rPr>
                          <w:t>查</w:t>
                        </w:r>
                        <w:r>
                          <w:rPr>
                            <w:rFonts w:cs="宋体" w:hint="eastAsia"/>
                            <w:snapToGrid w:val="0"/>
                            <w:kern w:val="0"/>
                            <w:sz w:val="21"/>
                            <w:szCs w:val="21"/>
                          </w:rPr>
                          <w:t>通知</w:t>
                        </w:r>
                      </w:p>
                    </w:txbxContent>
                  </v:textbox>
                </v:rect>
                <w10:anchorlock/>
              </v:group>
            </w:pict>
          </mc:Fallback>
        </mc:AlternateContent>
      </w:r>
    </w:p>
    <w:p w:rsidR="002379EB" w:rsidRDefault="002379EB">
      <w:pPr>
        <w:spacing w:line="200" w:lineRule="exact"/>
        <w:rPr>
          <w:rFonts w:eastAsia="Times New Roman"/>
        </w:rPr>
      </w:pPr>
    </w:p>
    <w:p w:rsidR="002379EB" w:rsidRDefault="002379EB">
      <w:pPr>
        <w:spacing w:line="200" w:lineRule="exact"/>
        <w:rPr>
          <w:rFonts w:eastAsia="Times New Roman"/>
        </w:rPr>
      </w:pPr>
    </w:p>
    <w:p w:rsidR="002379EB" w:rsidRDefault="002379EB">
      <w:pPr>
        <w:spacing w:line="226" w:lineRule="exact"/>
        <w:rPr>
          <w:rFonts w:eastAsia="Times New Roman"/>
        </w:rPr>
      </w:pPr>
    </w:p>
    <w:p w:rsidR="002379EB" w:rsidRDefault="002379EB"/>
    <w:sectPr w:rsidR="002379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0FC" w:rsidRDefault="00DD20FC" w:rsidP="00D95293">
      <w:r>
        <w:separator/>
      </w:r>
    </w:p>
  </w:endnote>
  <w:endnote w:type="continuationSeparator" w:id="0">
    <w:p w:rsidR="00DD20FC" w:rsidRDefault="00DD20FC" w:rsidP="00D9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方正小标宋_GBK"/>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0FC" w:rsidRDefault="00DD20FC" w:rsidP="00D95293">
      <w:r>
        <w:separator/>
      </w:r>
    </w:p>
  </w:footnote>
  <w:footnote w:type="continuationSeparator" w:id="0">
    <w:p w:rsidR="00DD20FC" w:rsidRDefault="00DD20FC" w:rsidP="00D95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374DB"/>
    <w:multiLevelType w:val="hybridMultilevel"/>
    <w:tmpl w:val="7CA2C100"/>
    <w:lvl w:ilvl="0" w:tplc="B8588F7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08"/>
    <w:rsid w:val="000013CB"/>
    <w:rsid w:val="00017694"/>
    <w:rsid w:val="000D44B0"/>
    <w:rsid w:val="00116C27"/>
    <w:rsid w:val="00122BBE"/>
    <w:rsid w:val="001826DC"/>
    <w:rsid w:val="001C3522"/>
    <w:rsid w:val="00222A9D"/>
    <w:rsid w:val="002379EB"/>
    <w:rsid w:val="002D7275"/>
    <w:rsid w:val="002E6490"/>
    <w:rsid w:val="002F2996"/>
    <w:rsid w:val="002F6080"/>
    <w:rsid w:val="002F76AC"/>
    <w:rsid w:val="00331340"/>
    <w:rsid w:val="003627C9"/>
    <w:rsid w:val="00364CA2"/>
    <w:rsid w:val="00377E21"/>
    <w:rsid w:val="00387F6C"/>
    <w:rsid w:val="003A332D"/>
    <w:rsid w:val="003B4EB6"/>
    <w:rsid w:val="004011FE"/>
    <w:rsid w:val="00457BAC"/>
    <w:rsid w:val="004600A8"/>
    <w:rsid w:val="0047649C"/>
    <w:rsid w:val="004947B4"/>
    <w:rsid w:val="004E2E47"/>
    <w:rsid w:val="004F1AF0"/>
    <w:rsid w:val="005230D5"/>
    <w:rsid w:val="00554D3A"/>
    <w:rsid w:val="0056200E"/>
    <w:rsid w:val="00573CEB"/>
    <w:rsid w:val="00583680"/>
    <w:rsid w:val="00594331"/>
    <w:rsid w:val="00602D7E"/>
    <w:rsid w:val="00605ACC"/>
    <w:rsid w:val="00642B5B"/>
    <w:rsid w:val="006446FF"/>
    <w:rsid w:val="00672B97"/>
    <w:rsid w:val="006804EE"/>
    <w:rsid w:val="006A31DF"/>
    <w:rsid w:val="006A41D2"/>
    <w:rsid w:val="006B1966"/>
    <w:rsid w:val="006C48F0"/>
    <w:rsid w:val="006E462B"/>
    <w:rsid w:val="006F5B93"/>
    <w:rsid w:val="006F7B38"/>
    <w:rsid w:val="00746A64"/>
    <w:rsid w:val="00780DAD"/>
    <w:rsid w:val="007A5511"/>
    <w:rsid w:val="007C736C"/>
    <w:rsid w:val="007D2FC8"/>
    <w:rsid w:val="008141BC"/>
    <w:rsid w:val="0081594D"/>
    <w:rsid w:val="00815BBC"/>
    <w:rsid w:val="00835810"/>
    <w:rsid w:val="00840804"/>
    <w:rsid w:val="00850857"/>
    <w:rsid w:val="008824A8"/>
    <w:rsid w:val="00884FB6"/>
    <w:rsid w:val="008A26D1"/>
    <w:rsid w:val="008B647A"/>
    <w:rsid w:val="008E2BF5"/>
    <w:rsid w:val="008F2319"/>
    <w:rsid w:val="00924817"/>
    <w:rsid w:val="00935230"/>
    <w:rsid w:val="00974EAC"/>
    <w:rsid w:val="00976535"/>
    <w:rsid w:val="009A1388"/>
    <w:rsid w:val="009B1850"/>
    <w:rsid w:val="009B75E3"/>
    <w:rsid w:val="009D70CD"/>
    <w:rsid w:val="009D7592"/>
    <w:rsid w:val="00A672B5"/>
    <w:rsid w:val="00A76B3C"/>
    <w:rsid w:val="00A90ABA"/>
    <w:rsid w:val="00A94D22"/>
    <w:rsid w:val="00A9768B"/>
    <w:rsid w:val="00AA7BB2"/>
    <w:rsid w:val="00AE0D68"/>
    <w:rsid w:val="00AE193D"/>
    <w:rsid w:val="00B149DA"/>
    <w:rsid w:val="00B40B17"/>
    <w:rsid w:val="00B42095"/>
    <w:rsid w:val="00B73776"/>
    <w:rsid w:val="00B74AD5"/>
    <w:rsid w:val="00B8158A"/>
    <w:rsid w:val="00BB7A36"/>
    <w:rsid w:val="00BE2E03"/>
    <w:rsid w:val="00C32DE8"/>
    <w:rsid w:val="00C36C08"/>
    <w:rsid w:val="00C779DF"/>
    <w:rsid w:val="00C965AA"/>
    <w:rsid w:val="00CC2F91"/>
    <w:rsid w:val="00CD6C2A"/>
    <w:rsid w:val="00D24DE4"/>
    <w:rsid w:val="00D353C9"/>
    <w:rsid w:val="00D36235"/>
    <w:rsid w:val="00D418A3"/>
    <w:rsid w:val="00D547A2"/>
    <w:rsid w:val="00D95293"/>
    <w:rsid w:val="00DA6BF3"/>
    <w:rsid w:val="00DD20FC"/>
    <w:rsid w:val="00DE1037"/>
    <w:rsid w:val="00DE1634"/>
    <w:rsid w:val="00E25CB2"/>
    <w:rsid w:val="00E421DE"/>
    <w:rsid w:val="00E57FD8"/>
    <w:rsid w:val="00E6030D"/>
    <w:rsid w:val="00E63E8C"/>
    <w:rsid w:val="00E92880"/>
    <w:rsid w:val="00EC16E8"/>
    <w:rsid w:val="00EC62BC"/>
    <w:rsid w:val="00F45491"/>
    <w:rsid w:val="00F53D1F"/>
    <w:rsid w:val="00F6729F"/>
    <w:rsid w:val="00F80DB3"/>
    <w:rsid w:val="00FA1982"/>
    <w:rsid w:val="00FD3587"/>
    <w:rsid w:val="00FE7856"/>
    <w:rsid w:val="0D47497E"/>
    <w:rsid w:val="0E325513"/>
    <w:rsid w:val="64546A62"/>
    <w:rsid w:val="7271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DAFD2F6-71F8-4588-90DB-F348A18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kern w:val="0"/>
      <w:sz w:val="21"/>
      <w:szCs w:val="21"/>
    </w:rPr>
  </w:style>
  <w:style w:type="character" w:customStyle="1" w:styleId="info1">
    <w:name w:val="info1"/>
    <w:qFormat/>
    <w:rPr>
      <w:rFonts w:cs="Times New Roman"/>
      <w:spacing w:val="15"/>
      <w:sz w:val="21"/>
      <w:szCs w:val="21"/>
    </w:rPr>
  </w:style>
  <w:style w:type="character" w:customStyle="1" w:styleId="Char0">
    <w:name w:val="页眉 Char"/>
    <w:basedOn w:val="a0"/>
    <w:link w:val="a4"/>
    <w:uiPriority w:val="99"/>
    <w:semiHidden/>
    <w:qFormat/>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243</Words>
  <Characters>1387</Characters>
  <Application>Microsoft Office Word</Application>
  <DocSecurity>0</DocSecurity>
  <Lines>11</Lines>
  <Paragraphs>3</Paragraphs>
  <ScaleCrop>false</ScaleCrop>
  <Company>Sky123.Org</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曾健华</dc:creator>
  <cp:lastModifiedBy>黄世东</cp:lastModifiedBy>
  <cp:revision>5</cp:revision>
  <dcterms:created xsi:type="dcterms:W3CDTF">2017-07-25T07:17:00Z</dcterms:created>
  <dcterms:modified xsi:type="dcterms:W3CDTF">2017-08-30T04:07:00Z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