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07" w:rsidRDefault="00997307">
      <w:pPr>
        <w:pStyle w:val="p0"/>
        <w:widowControl w:val="0"/>
        <w:adjustRightInd w:val="0"/>
        <w:snapToGrid w:val="0"/>
        <w:spacing w:line="540" w:lineRule="exact"/>
        <w:jc w:val="center"/>
        <w:rPr>
          <w:rFonts w:ascii="方正小标宋_GBK" w:eastAsia="方正小标宋_GBK" w:cs="仿宋_GB2312"/>
          <w:sz w:val="44"/>
          <w:szCs w:val="44"/>
        </w:rPr>
      </w:pPr>
    </w:p>
    <w:p w:rsidR="00997307" w:rsidRDefault="00305AA8">
      <w:pPr>
        <w:pStyle w:val="p0"/>
        <w:widowControl w:val="0"/>
        <w:adjustRightInd w:val="0"/>
        <w:snapToGrid w:val="0"/>
        <w:spacing w:line="540" w:lineRule="exact"/>
        <w:jc w:val="center"/>
        <w:rPr>
          <w:rFonts w:ascii="方正小标宋_GBK" w:eastAsia="方正小标宋_GBK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工程造价咨询企业从事工程造价咨询业务活动的监督检查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204"/>
        <w:gridCol w:w="1302"/>
        <w:gridCol w:w="6033"/>
      </w:tblGrid>
      <w:tr w:rsidR="00997307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事项类型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方正书宋_GBK" w:eastAsia="方正书宋_GBK" w:hAnsi="宋体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kern w:val="1"/>
                <w:sz w:val="21"/>
                <w:szCs w:val="21"/>
              </w:rPr>
              <w:t>行政检查</w:t>
            </w:r>
          </w:p>
        </w:tc>
      </w:tr>
      <w:tr w:rsidR="00997307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基本编码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997307">
            <w:pPr>
              <w:adjustRightInd w:val="0"/>
              <w:snapToGrid w:val="0"/>
              <w:spacing w:line="280" w:lineRule="exact"/>
              <w:ind w:firstLineChars="200" w:firstLine="422"/>
              <w:rPr>
                <w:rFonts w:eastAsia="方正楷体_GBK"/>
                <w:b/>
                <w:sz w:val="21"/>
                <w:szCs w:val="21"/>
              </w:rPr>
            </w:pPr>
          </w:p>
        </w:tc>
      </w:tr>
      <w:tr w:rsidR="00997307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实施编码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997307">
            <w:pPr>
              <w:adjustRightInd w:val="0"/>
              <w:snapToGrid w:val="0"/>
              <w:spacing w:line="280" w:lineRule="exact"/>
              <w:ind w:firstLineChars="200" w:firstLine="422"/>
              <w:rPr>
                <w:rFonts w:eastAsia="方正楷体_GBK"/>
                <w:b/>
                <w:sz w:val="21"/>
                <w:szCs w:val="21"/>
              </w:rPr>
            </w:pPr>
          </w:p>
        </w:tc>
      </w:tr>
      <w:tr w:rsidR="00997307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4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事项名称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主项名称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宋体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kern w:val="1"/>
                <w:sz w:val="21"/>
                <w:szCs w:val="21"/>
              </w:rPr>
              <w:t>工程造价咨询企业从事工程造价咨询业务活动的监督检查</w:t>
            </w:r>
          </w:p>
        </w:tc>
      </w:tr>
      <w:tr w:rsidR="00997307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99730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kern w:val="1"/>
                <w:sz w:val="21"/>
                <w:szCs w:val="21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997307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子项名称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997307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宋体"/>
                <w:kern w:val="1"/>
                <w:sz w:val="21"/>
                <w:szCs w:val="21"/>
              </w:rPr>
            </w:pPr>
          </w:p>
        </w:tc>
      </w:tr>
      <w:tr w:rsidR="00997307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实施主体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97307" w:rsidRDefault="00305AA8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方正书宋_GBK" w:eastAsia="方正书宋_GBK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贺州市住房和城乡建设局</w:t>
            </w:r>
          </w:p>
        </w:tc>
      </w:tr>
      <w:tr w:rsidR="00997307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实施主体性质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法定机关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承办机构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97307" w:rsidRDefault="00305AA8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方正书宋_GBK" w:eastAsia="方正书宋_GBK" w:hAnsi="宋体"/>
                <w:kern w:val="1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贺州市建设工程造价管理站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/>
                <w:sz w:val="21"/>
                <w:szCs w:val="21"/>
              </w:rPr>
              <w:t>8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sz w:val="21"/>
                <w:szCs w:val="21"/>
              </w:rPr>
              <w:t>咨询及</w:t>
            </w:r>
          </w:p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sz w:val="21"/>
                <w:szCs w:val="21"/>
              </w:rPr>
              <w:t>监督电话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20" w:lineRule="exact"/>
              <w:jc w:val="center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咨询电话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/>
                <w:sz w:val="21"/>
                <w:szCs w:val="21"/>
              </w:rPr>
              <w:t>077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4-5137861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997307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97307" w:rsidRDefault="0099730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20" w:lineRule="exact"/>
              <w:jc w:val="center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监督电话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 w:rsidP="00FC2338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0774-51378</w:t>
            </w:r>
            <w:r w:rsidR="00FC2338">
              <w:rPr>
                <w:rFonts w:ascii="方正书宋_GBK" w:eastAsia="方正书宋_GBK" w:hAnsi="宋体"/>
                <w:sz w:val="21"/>
                <w:szCs w:val="21"/>
              </w:rPr>
              <w:t>91</w:t>
            </w:r>
          </w:p>
        </w:tc>
      </w:tr>
      <w:tr w:rsidR="00997307">
        <w:trPr>
          <w:trHeight w:val="1225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设定依据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spacing w:line="360" w:lineRule="exact"/>
              <w:jc w:val="left"/>
              <w:rPr>
                <w:rFonts w:ascii="方正书宋_GBK" w:eastAsia="方正书宋_GBK" w:hAnsi="宋体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sz w:val="21"/>
                <w:szCs w:val="21"/>
              </w:rPr>
              <w:t>【部门规章】《工程造价咨询企业管理办法》（建设部令第149号）第二十九条 县级以上地方人民政府建设主管部门、有关专业部门应当依照有关法律、法规和本办法的规定，对工程造价咨询企业从事工程造价咨询业务活动实施监督检查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实施对象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292" w:lineRule="exact"/>
              <w:ind w:firstLineChars="200" w:firstLine="420"/>
              <w:rPr>
                <w:rFonts w:ascii="方正书宋_GBK" w:eastAsia="方正书宋_GBK" w:hAnsi="楷体"/>
                <w:bCs/>
                <w:sz w:val="21"/>
                <w:szCs w:val="21"/>
              </w:rPr>
            </w:pPr>
            <w:r>
              <w:rPr>
                <w:rFonts w:ascii="方正书宋_GBK" w:eastAsia="方正书宋_GBK" w:hAnsi="楷体" w:hint="eastAsia"/>
                <w:bCs/>
                <w:sz w:val="21"/>
                <w:szCs w:val="21"/>
              </w:rPr>
              <w:t>工程造价咨询企业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/>
                <w:sz w:val="21"/>
                <w:szCs w:val="21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sz w:val="21"/>
                <w:szCs w:val="21"/>
              </w:rPr>
              <w:t>行使层级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ind w:firstLine="420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此事项属于自治区、市、县三级分级管理。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 w:rsidP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/>
                <w:sz w:val="21"/>
                <w:szCs w:val="21"/>
              </w:rPr>
              <w:t>1</w:t>
            </w:r>
            <w:r w:rsidR="00DC2F67">
              <w:rPr>
                <w:rFonts w:ascii="方正书宋_GBK" w:eastAsia="方正书宋_GBK"/>
                <w:sz w:val="21"/>
                <w:szCs w:val="21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DC2F67" w:rsidP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sz w:val="21"/>
                <w:szCs w:val="21"/>
              </w:rPr>
              <w:t>检查流程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DC2F67" w:rsidP="00DC2F6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详见附件。</w:t>
            </w:r>
          </w:p>
        </w:tc>
      </w:tr>
      <w:tr w:rsidR="00997307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/>
                <w:sz w:val="21"/>
                <w:szCs w:val="21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sz w:val="21"/>
                <w:szCs w:val="21"/>
              </w:rPr>
              <w:t>检查</w:t>
            </w:r>
            <w:r>
              <w:rPr>
                <w:rFonts w:ascii="方正书宋_GBK" w:eastAsia="方正书宋_GBK" w:hint="eastAsia"/>
                <w:sz w:val="21"/>
                <w:szCs w:val="21"/>
              </w:rPr>
              <w:t>内容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Pr="00DC2F67" w:rsidRDefault="00DC2F6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方正书宋_GBK" w:eastAsia="方正书宋_GBK" w:hAnsi="宋体" w:hint="eastAsia"/>
                <w:kern w:val="1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  <w:t>要求被检查单位提供工程造价咨询企业资质证书、造价工程师注册证书，有关工程造价咨询业务的文档，有关技术档案管理制度、质量控制制度、财务管理制度的文件。</w:t>
            </w:r>
          </w:p>
        </w:tc>
      </w:tr>
      <w:tr w:rsidR="00DC2F67" w:rsidTr="003A7BB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 w:rsidP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 w:rsidP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责任事项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  <w:t>1.告知责任：制定检查方案，确定目标、对象和方式，公告或通知被检查单位（暗访不通知）。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  <w:t>2．检查责任：检查时，执法人员不得少于2人，应当持《检查通知书》或相关证件进行检查。检查单位及其工作人员应当有详细的检查记录。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  <w:t>3.处理责任：作出予以行政警告、资质资格降级注销、停业整顿、限期整改、通报批评、记入诚信档案、罚款等相应的处理并向社会公布检查处理结果。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  <w:t>4. 监管责任：强化工程造价咨询企业从事工程造价咨询业务活动的监管；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snapToGrid w:val="0"/>
                <w:kern w:val="0"/>
                <w:sz w:val="21"/>
                <w:szCs w:val="21"/>
              </w:rPr>
              <w:t>5.其他法律法规规章文件规定应履行的责任。</w:t>
            </w:r>
          </w:p>
        </w:tc>
      </w:tr>
      <w:tr w:rsidR="00DC2F67" w:rsidTr="003A7BB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 w:rsidP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lastRenderedPageBreak/>
              <w:t>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 w:rsidP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追责情形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因不履行或不正确履行行政职责，有下列情形的行政机关及相关工作人员应承担相应的责任：</w:t>
            </w: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br/>
              <w:t xml:space="preserve">    1.超越法定授权范围实施监督检查的；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2.违反规定程序实施监督检查的；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3.监督检查中具备行政执法资质人员达不到法定要求的；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4.执法人员利用职务上的便利，索取或者收受他人财物、以权谋私的；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5.在履行职权过程中滥用职权、玩忽职守、徇私舞弊或者泄露国家秘密和商业秘密的；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6. 检查中违规使用或者损毁证据资料，对当事人造成损失的；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7. 行政处理无法定依据的；</w:t>
            </w:r>
          </w:p>
          <w:p w:rsidR="00DC2F67" w:rsidRPr="00DC2F67" w:rsidRDefault="00DC2F67" w:rsidP="00DC2F67">
            <w:pPr>
              <w:spacing w:line="400" w:lineRule="exact"/>
              <w:ind w:firstLineChars="200" w:firstLine="420"/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</w:pPr>
            <w:r w:rsidRPr="00DC2F67">
              <w:rPr>
                <w:rFonts w:ascii="方正书宋_GBK" w:eastAsia="方正书宋_GBK" w:cs="宋体" w:hint="eastAsia"/>
                <w:color w:val="000000"/>
                <w:kern w:val="0"/>
                <w:sz w:val="21"/>
                <w:szCs w:val="21"/>
              </w:rPr>
              <w:t>8.其他违反法律法规规章文件规定的行为。</w:t>
            </w:r>
          </w:p>
        </w:tc>
      </w:tr>
      <w:tr w:rsidR="00997307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/>
                <w:kern w:val="1"/>
                <w:sz w:val="21"/>
                <w:szCs w:val="21"/>
              </w:rPr>
              <w:t>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 w:val="21"/>
                <w:szCs w:val="21"/>
              </w:rPr>
              <w:t>备注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97307" w:rsidRDefault="0099730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方正书宋_GBK" w:eastAsia="方正书宋_GBK" w:hAnsi="宋体"/>
                <w:sz w:val="21"/>
                <w:szCs w:val="21"/>
              </w:rPr>
            </w:pPr>
          </w:p>
        </w:tc>
      </w:tr>
    </w:tbl>
    <w:p w:rsidR="00997307" w:rsidRDefault="00997307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DC2F67" w:rsidRDefault="00DC2F6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997307" w:rsidRDefault="00305AA8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997307" w:rsidRDefault="0099730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140"/>
        <w:gridCol w:w="517"/>
        <w:gridCol w:w="3412"/>
        <w:gridCol w:w="1064"/>
      </w:tblGrid>
      <w:tr w:rsidR="00997307">
        <w:trPr>
          <w:trHeight w:val="34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z w:val="21"/>
                <w:szCs w:val="21"/>
              </w:rPr>
              <w:t>风险点</w:t>
            </w:r>
          </w:p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z w:val="21"/>
                <w:szCs w:val="21"/>
              </w:rPr>
              <w:t>表现形式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z w:val="21"/>
                <w:szCs w:val="21"/>
              </w:rPr>
              <w:t>等级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z w:val="21"/>
                <w:szCs w:val="21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7307" w:rsidRDefault="00305AA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z w:val="21"/>
                <w:szCs w:val="21"/>
              </w:rPr>
              <w:t>责任人</w:t>
            </w:r>
          </w:p>
        </w:tc>
      </w:tr>
      <w:tr w:rsidR="00DC2F67" w:rsidTr="00DC21E0">
        <w:trPr>
          <w:trHeight w:val="340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ascii="方正书宋_GBK" w:eastAsia="方正书宋_GBK" w:hAnsi="宋体"/>
                <w:sz w:val="21"/>
                <w:szCs w:val="21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eastAsia="方正楷体_GBK"/>
                <w:b/>
                <w:sz w:val="21"/>
                <w:szCs w:val="21"/>
              </w:rPr>
              <w:t>1.</w:t>
            </w:r>
            <w:r>
              <w:rPr>
                <w:rFonts w:eastAsia="方正楷体_GBK" w:hint="eastAsia"/>
                <w:b/>
                <w:sz w:val="21"/>
                <w:szCs w:val="21"/>
              </w:rPr>
              <w:t>受理立案环节：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未经批准擅自决定受理或立案；收受好处，徇私舞弊，应立案不立案；玩忽职守，不能立案的立案；超越职权，擅自销案等。</w:t>
            </w:r>
            <w:r>
              <w:rPr>
                <w:rFonts w:ascii="方正书宋_GBK" w:eastAsia="方正书宋_GBK" w:hAnsi="宋体"/>
                <w:sz w:val="21"/>
                <w:szCs w:val="21"/>
              </w:rPr>
              <w:t xml:space="preserve"> 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中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Pr="001F2DD6" w:rsidRDefault="00DC2F67" w:rsidP="00DC2F67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 w:rsidRPr="001F2DD6">
              <w:rPr>
                <w:rFonts w:hint="eastAsia"/>
                <w:sz w:val="21"/>
                <w:szCs w:val="21"/>
              </w:rPr>
              <w:t>1.</w:t>
            </w:r>
            <w:r w:rsidRPr="001F2DD6">
              <w:rPr>
                <w:rFonts w:hint="eastAsia"/>
                <w:sz w:val="21"/>
                <w:szCs w:val="21"/>
              </w:rPr>
              <w:t>严格执行《中华人民共和国建筑法》、《工程造价咨询企业管理办法》等法律法规；</w:t>
            </w:r>
          </w:p>
          <w:p w:rsidR="00DC2F67" w:rsidRPr="001F2DD6" w:rsidRDefault="00DC2F67" w:rsidP="00DC2F67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 w:rsidRPr="001F2DD6">
              <w:rPr>
                <w:rFonts w:hint="eastAsia"/>
                <w:sz w:val="21"/>
                <w:szCs w:val="21"/>
              </w:rPr>
              <w:t>2.</w:t>
            </w:r>
            <w:r w:rsidRPr="001F2DD6">
              <w:rPr>
                <w:rFonts w:hint="eastAsia"/>
                <w:sz w:val="21"/>
                <w:szCs w:val="21"/>
              </w:rPr>
              <w:t>规范工作程序，加强制度建设；</w:t>
            </w:r>
          </w:p>
          <w:p w:rsidR="00DC2F67" w:rsidRPr="001F2DD6" w:rsidRDefault="00DC2F67" w:rsidP="00DC2F67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 w:rsidRPr="001F2DD6">
              <w:rPr>
                <w:rFonts w:hint="eastAsia"/>
                <w:sz w:val="21"/>
                <w:szCs w:val="21"/>
              </w:rPr>
              <w:t>3.</w:t>
            </w:r>
            <w:r w:rsidRPr="001F2DD6">
              <w:rPr>
                <w:rFonts w:hint="eastAsia"/>
                <w:sz w:val="21"/>
                <w:szCs w:val="21"/>
              </w:rPr>
              <w:t>加强对工作人员教育和培训；</w:t>
            </w:r>
          </w:p>
          <w:p w:rsidR="00DC2F67" w:rsidRPr="001F2DD6" w:rsidRDefault="00DC2F67" w:rsidP="00DC2F67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 w:rsidRPr="001F2DD6">
              <w:rPr>
                <w:rFonts w:hint="eastAsia"/>
                <w:sz w:val="21"/>
                <w:szCs w:val="21"/>
              </w:rPr>
              <w:t>4</w:t>
            </w:r>
            <w:r w:rsidRPr="001F2DD6">
              <w:rPr>
                <w:rFonts w:hint="eastAsia"/>
                <w:sz w:val="21"/>
                <w:szCs w:val="21"/>
              </w:rPr>
              <w:t>，重大事项须经</w:t>
            </w:r>
            <w:r>
              <w:rPr>
                <w:rFonts w:hint="eastAsia"/>
                <w:sz w:val="21"/>
                <w:szCs w:val="21"/>
              </w:rPr>
              <w:t>局</w:t>
            </w:r>
            <w:r>
              <w:rPr>
                <w:sz w:val="21"/>
                <w:szCs w:val="21"/>
              </w:rPr>
              <w:t>领导集体讨论</w:t>
            </w:r>
            <w:r>
              <w:rPr>
                <w:rFonts w:hint="eastAsia"/>
                <w:sz w:val="21"/>
                <w:szCs w:val="21"/>
              </w:rPr>
              <w:t>决</w:t>
            </w:r>
            <w:r w:rsidRPr="001F2DD6">
              <w:rPr>
                <w:rFonts w:hint="eastAsia"/>
                <w:sz w:val="21"/>
                <w:szCs w:val="21"/>
              </w:rPr>
              <w:t>定。</w:t>
            </w:r>
          </w:p>
          <w:p w:rsidR="00DC2F67" w:rsidRPr="00DC2F67" w:rsidRDefault="00DC2F67" w:rsidP="00DC21E0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  <w:r w:rsidRPr="006F3EBB">
              <w:rPr>
                <w:rFonts w:ascii="方正书宋_GBK" w:eastAsia="方正书宋_GBK" w:hAnsi="宋体" w:cs="宋体" w:hint="eastAsia"/>
                <w:kern w:val="0"/>
                <w:sz w:val="21"/>
                <w:szCs w:val="21"/>
              </w:rPr>
              <w:t>贺州市住房和城乡建设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造价管理站</w:t>
            </w:r>
            <w:r w:rsidRPr="006F3EBB">
              <w:rPr>
                <w:rFonts w:ascii="方正书宋_GBK" w:eastAsia="方正书宋_GBK" w:hAnsi="宋体" w:hint="eastAsia"/>
                <w:sz w:val="21"/>
                <w:szCs w:val="21"/>
              </w:rPr>
              <w:t>负责人、具体检查人员</w:t>
            </w:r>
          </w:p>
        </w:tc>
      </w:tr>
      <w:tr w:rsidR="00DC2F67" w:rsidTr="00DC21E0">
        <w:trPr>
          <w:trHeight w:val="340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eastAsia="方正楷体_GBK"/>
                <w:b/>
                <w:sz w:val="21"/>
                <w:szCs w:val="21"/>
              </w:rPr>
              <w:t>2.</w:t>
            </w:r>
            <w:r>
              <w:rPr>
                <w:rFonts w:eastAsia="方正楷体_GBK" w:hint="eastAsia"/>
                <w:b/>
                <w:sz w:val="21"/>
                <w:szCs w:val="21"/>
              </w:rPr>
              <w:t>调查取证环节：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="方正书宋_GBK" w:eastAsia="方正书宋_GBK" w:hAnsi="宋体"/>
                <w:sz w:val="21"/>
                <w:szCs w:val="21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高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 w:rsidP="00DC21E0">
            <w:pPr>
              <w:adjustRightInd w:val="0"/>
              <w:snapToGrid w:val="0"/>
              <w:spacing w:line="300" w:lineRule="exact"/>
              <w:rPr>
                <w:rFonts w:ascii="方正书宋_GBK" w:eastAsia="方正书宋_GBK" w:cs="宋体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  <w:r w:rsidRPr="006F3EBB">
              <w:rPr>
                <w:rFonts w:ascii="方正书宋_GBK" w:eastAsia="方正书宋_GBK" w:hAnsi="宋体" w:cs="宋体" w:hint="eastAsia"/>
                <w:kern w:val="0"/>
                <w:sz w:val="21"/>
                <w:szCs w:val="21"/>
              </w:rPr>
              <w:t>贺州市住房和城乡建设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造价管理站</w:t>
            </w:r>
            <w:r w:rsidRPr="006F3EBB">
              <w:rPr>
                <w:rFonts w:ascii="方正书宋_GBK" w:eastAsia="方正书宋_GBK" w:hAnsi="宋体" w:hint="eastAsia"/>
                <w:sz w:val="21"/>
                <w:szCs w:val="21"/>
              </w:rPr>
              <w:t>负责人、具体检查人员</w:t>
            </w:r>
          </w:p>
        </w:tc>
      </w:tr>
      <w:tr w:rsidR="00DC2F67" w:rsidTr="00DC21E0">
        <w:trPr>
          <w:trHeight w:val="340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eastAsia="方正楷体_GBK"/>
                <w:b/>
                <w:sz w:val="21"/>
                <w:szCs w:val="21"/>
              </w:rPr>
              <w:t>3.</w:t>
            </w:r>
            <w:r>
              <w:rPr>
                <w:rFonts w:eastAsia="方正楷体_GBK" w:hint="eastAsia"/>
                <w:b/>
                <w:sz w:val="21"/>
                <w:szCs w:val="21"/>
              </w:rPr>
              <w:t>审核决定环节：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高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 w:rsidP="00DC21E0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 w:hAnsi="宋体"/>
                <w:sz w:val="21"/>
                <w:szCs w:val="21"/>
              </w:rPr>
            </w:pPr>
            <w:r w:rsidRPr="008236D5">
              <w:rPr>
                <w:rFonts w:ascii="方正书宋_GBK" w:eastAsia="方正书宋_GBK" w:hAnsi="宋体" w:hint="eastAsia"/>
                <w:sz w:val="21"/>
                <w:szCs w:val="21"/>
              </w:rPr>
              <w:t>局分管领导、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造价管理站</w:t>
            </w:r>
            <w:r w:rsidRPr="006F3EBB">
              <w:rPr>
                <w:rFonts w:ascii="方正书宋_GBK" w:eastAsia="方正书宋_GBK" w:hAnsi="宋体" w:hint="eastAsia"/>
                <w:sz w:val="21"/>
                <w:szCs w:val="21"/>
              </w:rPr>
              <w:t>负责人</w:t>
            </w:r>
          </w:p>
        </w:tc>
        <w:bookmarkStart w:id="0" w:name="_GoBack"/>
        <w:bookmarkEnd w:id="0"/>
      </w:tr>
      <w:tr w:rsidR="00DC2F67" w:rsidTr="00DC21E0">
        <w:trPr>
          <w:trHeight w:val="340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 w:hAnsi="宋体"/>
                <w:sz w:val="21"/>
                <w:szCs w:val="21"/>
              </w:rPr>
            </w:pPr>
            <w:r>
              <w:rPr>
                <w:rFonts w:eastAsia="方正楷体_GBK"/>
                <w:b/>
                <w:sz w:val="21"/>
                <w:szCs w:val="21"/>
              </w:rPr>
              <w:t>4.</w:t>
            </w:r>
            <w:r>
              <w:rPr>
                <w:rFonts w:eastAsia="方正楷体_GBK" w:hint="eastAsia"/>
                <w:b/>
                <w:sz w:val="21"/>
                <w:szCs w:val="21"/>
              </w:rPr>
              <w:t>送达执行环节：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未按规定送达；或者未对相关社会组织执行行政处罚决定情况进行监督检查。</w:t>
            </w:r>
            <w:r>
              <w:rPr>
                <w:rFonts w:ascii="方正书宋_GBK" w:eastAsia="方正书宋_GBK" w:hAnsi="宋体"/>
                <w:sz w:val="21"/>
                <w:szCs w:val="21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ascii="方正书宋_GBK" w:eastAsia="方正书宋_GBK" w:hAnsi="宋体" w:hint="eastAsia"/>
                <w:sz w:val="21"/>
                <w:szCs w:val="21"/>
              </w:rPr>
              <w:t>中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 w:hAnsi="宋体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2F67" w:rsidRDefault="00DC2F67"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 w:val="21"/>
                <w:szCs w:val="21"/>
              </w:rPr>
            </w:pPr>
            <w:r w:rsidRPr="006F3EBB">
              <w:rPr>
                <w:rFonts w:ascii="方正书宋_GBK" w:eastAsia="方正书宋_GBK" w:hAnsi="宋体" w:cs="宋体" w:hint="eastAsia"/>
                <w:kern w:val="0"/>
                <w:sz w:val="21"/>
                <w:szCs w:val="21"/>
              </w:rPr>
              <w:t>贺州市住房和城乡建设</w:t>
            </w:r>
            <w:r>
              <w:rPr>
                <w:rFonts w:ascii="方正书宋_GBK" w:eastAsia="方正书宋_GBK" w:hAnsi="宋体" w:hint="eastAsia"/>
                <w:sz w:val="21"/>
                <w:szCs w:val="21"/>
              </w:rPr>
              <w:t>造价管理站</w:t>
            </w:r>
            <w:r w:rsidRPr="006F3EBB">
              <w:rPr>
                <w:rFonts w:ascii="方正书宋_GBK" w:eastAsia="方正书宋_GBK" w:hAnsi="宋体" w:hint="eastAsia"/>
                <w:sz w:val="21"/>
                <w:szCs w:val="21"/>
              </w:rPr>
              <w:t>负责人、具体检查人员</w:t>
            </w:r>
          </w:p>
        </w:tc>
      </w:tr>
    </w:tbl>
    <w:p w:rsidR="00997307" w:rsidRDefault="00305AA8">
      <w:pPr>
        <w:spacing w:line="200" w:lineRule="exact"/>
        <w:rPr>
          <w:rFonts w:eastAsia="Times New Roman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305AA8">
      <w:pPr>
        <w:adjustRightInd w:val="0"/>
        <w:snapToGrid w:val="0"/>
        <w:spacing w:line="590" w:lineRule="exact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</w:t>
      </w:r>
    </w:p>
    <w:p w:rsidR="00997307" w:rsidRDefault="00305AA8">
      <w:pPr>
        <w:spacing w:line="0" w:lineRule="atLeast"/>
        <w:ind w:left="700"/>
        <w:rPr>
          <w:rFonts w:ascii="方正书宋_GBK" w:eastAsia="方正书宋_GBK" w:hAnsi="方正书宋_GBK" w:cs="方正书宋_GBK"/>
          <w:b/>
          <w:bCs/>
          <w:sz w:val="28"/>
        </w:rPr>
      </w:pPr>
      <w:r>
        <w:rPr>
          <w:rFonts w:ascii="方正书宋_GBK" w:eastAsia="方正书宋_GBK" w:hAnsi="方正书宋_GBK" w:cs="方正书宋_GBK" w:hint="eastAsia"/>
          <w:b/>
          <w:bCs/>
          <w:color w:val="000000"/>
          <w:spacing w:val="-10"/>
          <w:sz w:val="28"/>
          <w:szCs w:val="28"/>
        </w:rPr>
        <w:t>工程造价咨询企业从事工程造价咨询业务活动的监督检查</w:t>
      </w:r>
      <w:r>
        <w:rPr>
          <w:rFonts w:ascii="方正书宋_GBK" w:eastAsia="方正书宋_GBK" w:hAnsi="方正书宋_GBK" w:cs="方正书宋_GBK" w:hint="eastAsia"/>
          <w:b/>
          <w:bCs/>
          <w:sz w:val="28"/>
        </w:rPr>
        <w:t>流程</w:t>
      </w:r>
    </w:p>
    <w:p w:rsidR="00997307" w:rsidRDefault="00305AA8">
      <w:pPr>
        <w:spacing w:line="200" w:lineRule="exact"/>
        <w:rPr>
          <w:rFonts w:eastAsia="Times New Roman"/>
        </w:rPr>
      </w:pPr>
      <w:r>
        <w:rPr>
          <w:rFonts w:ascii="黑体" w:eastAsia="黑体" w:hAnsi="黑体"/>
          <w:b/>
          <w:noProof/>
          <w:sz w:val="28"/>
        </w:rPr>
        <w:drawing>
          <wp:anchor distT="0" distB="0" distL="114300" distR="114300" simplePos="0" relativeHeight="252412928" behindDoc="1" locked="0" layoutInCell="0" allowOverlap="1">
            <wp:simplePos x="0" y="0"/>
            <wp:positionH relativeFrom="column">
              <wp:posOffset>977900</wp:posOffset>
            </wp:positionH>
            <wp:positionV relativeFrom="paragraph">
              <wp:posOffset>330200</wp:posOffset>
            </wp:positionV>
            <wp:extent cx="3657600" cy="1234440"/>
            <wp:effectExtent l="0" t="0" r="0" b="3810"/>
            <wp:wrapNone/>
            <wp:docPr id="5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26" w:lineRule="exact"/>
        <w:rPr>
          <w:rFonts w:eastAsia="Times New Roman"/>
        </w:rPr>
      </w:pPr>
    </w:p>
    <w:p w:rsidR="00997307" w:rsidRDefault="00305AA8">
      <w:pPr>
        <w:spacing w:line="239" w:lineRule="auto"/>
        <w:ind w:left="2240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贺州市住房和城乡建设局</w:t>
      </w:r>
      <w:r>
        <w:rPr>
          <w:rFonts w:ascii="宋体" w:hAnsi="宋体"/>
          <w:sz w:val="21"/>
        </w:rPr>
        <w:t>单独开展或者组织有关部</w:t>
      </w:r>
    </w:p>
    <w:p w:rsidR="00997307" w:rsidRDefault="00305AA8">
      <w:pPr>
        <w:spacing w:line="239" w:lineRule="auto"/>
        <w:ind w:left="2240"/>
        <w:rPr>
          <w:rFonts w:ascii="宋体" w:hAnsi="宋体"/>
          <w:sz w:val="21"/>
        </w:rPr>
      </w:pPr>
      <w:r>
        <w:rPr>
          <w:rFonts w:ascii="宋体" w:hAnsi="宋体"/>
          <w:sz w:val="21"/>
        </w:rPr>
        <w:t>门开展检查</w:t>
      </w: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62" w:lineRule="exact"/>
        <w:rPr>
          <w:rFonts w:eastAsia="Times New Roman"/>
        </w:rPr>
      </w:pPr>
    </w:p>
    <w:tbl>
      <w:tblPr>
        <w:tblW w:w="8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520"/>
        <w:gridCol w:w="1440"/>
        <w:gridCol w:w="900"/>
        <w:gridCol w:w="3600"/>
      </w:tblGrid>
      <w:tr w:rsidR="00997307">
        <w:trPr>
          <w:trHeight w:val="78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36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305AA8">
            <w:pPr>
              <w:spacing w:line="239" w:lineRule="exact"/>
              <w:ind w:left="1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检查中发现违法问题需要进一步调</w:t>
            </w:r>
          </w:p>
        </w:tc>
      </w:tr>
      <w:tr w:rsidR="00997307">
        <w:trPr>
          <w:trHeight w:val="252"/>
        </w:trPr>
        <w:tc>
          <w:tcPr>
            <w:tcW w:w="43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305AA8">
            <w:pPr>
              <w:spacing w:line="239" w:lineRule="exact"/>
              <w:ind w:left="16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检查中发现轻微违法问题的，责令限期整改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1"/>
              </w:rPr>
            </w:pPr>
          </w:p>
        </w:tc>
      </w:tr>
      <w:tr w:rsidR="00997307">
        <w:trPr>
          <w:trHeight w:val="77"/>
        </w:trPr>
        <w:tc>
          <w:tcPr>
            <w:tcW w:w="43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6"/>
              </w:rPr>
            </w:pPr>
          </w:p>
        </w:tc>
      </w:tr>
      <w:tr w:rsidR="00997307">
        <w:trPr>
          <w:trHeight w:val="11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305AA8">
            <w:pPr>
              <w:spacing w:line="235" w:lineRule="exact"/>
              <w:ind w:left="1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查处理的，转入行政处罚程序</w:t>
            </w:r>
          </w:p>
        </w:tc>
      </w:tr>
      <w:tr w:rsidR="00997307">
        <w:trPr>
          <w:trHeight w:val="96"/>
        </w:trPr>
        <w:tc>
          <w:tcPr>
            <w:tcW w:w="38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8"/>
              </w:rPr>
            </w:pPr>
          </w:p>
        </w:tc>
      </w:tr>
      <w:tr w:rsidR="00997307">
        <w:trPr>
          <w:trHeight w:val="274"/>
        </w:trPr>
        <w:tc>
          <w:tcPr>
            <w:tcW w:w="38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997307" w:rsidRDefault="00305AA8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↓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997307">
        <w:trPr>
          <w:trHeight w:val="136"/>
        </w:trPr>
        <w:tc>
          <w:tcPr>
            <w:tcW w:w="38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1"/>
              </w:rPr>
            </w:pPr>
          </w:p>
        </w:tc>
      </w:tr>
      <w:tr w:rsidR="00997307">
        <w:trPr>
          <w:trHeight w:val="330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305AA8">
            <w:pPr>
              <w:spacing w:line="239" w:lineRule="exact"/>
              <w:ind w:left="1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针对违法情况开展复查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997307">
        <w:trPr>
          <w:trHeight w:val="196"/>
        </w:trPr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997307" w:rsidRDefault="00997307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</w:tbl>
    <w:p w:rsidR="00997307" w:rsidRDefault="00997307"/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>
      <w:pPr>
        <w:spacing w:line="200" w:lineRule="exact"/>
        <w:rPr>
          <w:rFonts w:eastAsia="Times New Roman"/>
        </w:rPr>
      </w:pPr>
    </w:p>
    <w:p w:rsidR="00997307" w:rsidRDefault="00997307"/>
    <w:sectPr w:rsidR="0099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13" w:rsidRDefault="00083813" w:rsidP="00FC2338">
      <w:r>
        <w:separator/>
      </w:r>
    </w:p>
  </w:endnote>
  <w:endnote w:type="continuationSeparator" w:id="0">
    <w:p w:rsidR="00083813" w:rsidRDefault="00083813" w:rsidP="00FC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小标宋_GBK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13" w:rsidRDefault="00083813" w:rsidP="00FC2338">
      <w:r>
        <w:separator/>
      </w:r>
    </w:p>
  </w:footnote>
  <w:footnote w:type="continuationSeparator" w:id="0">
    <w:p w:rsidR="00083813" w:rsidRDefault="00083813" w:rsidP="00FC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08"/>
    <w:rsid w:val="000013CB"/>
    <w:rsid w:val="00017694"/>
    <w:rsid w:val="00083813"/>
    <w:rsid w:val="000D44B0"/>
    <w:rsid w:val="00116C27"/>
    <w:rsid w:val="00122BBE"/>
    <w:rsid w:val="001826DC"/>
    <w:rsid w:val="001C3522"/>
    <w:rsid w:val="00222A9D"/>
    <w:rsid w:val="002D7275"/>
    <w:rsid w:val="002E6490"/>
    <w:rsid w:val="002F2996"/>
    <w:rsid w:val="002F6080"/>
    <w:rsid w:val="002F76AC"/>
    <w:rsid w:val="00305AA8"/>
    <w:rsid w:val="00331340"/>
    <w:rsid w:val="003627C9"/>
    <w:rsid w:val="00364CA2"/>
    <w:rsid w:val="00377E21"/>
    <w:rsid w:val="00387F6C"/>
    <w:rsid w:val="003A332D"/>
    <w:rsid w:val="003B4EB6"/>
    <w:rsid w:val="004011FE"/>
    <w:rsid w:val="00457BAC"/>
    <w:rsid w:val="004600A8"/>
    <w:rsid w:val="0047649C"/>
    <w:rsid w:val="004947B4"/>
    <w:rsid w:val="004E2E47"/>
    <w:rsid w:val="004F1AF0"/>
    <w:rsid w:val="005230D5"/>
    <w:rsid w:val="00554D3A"/>
    <w:rsid w:val="0056200E"/>
    <w:rsid w:val="00573CEB"/>
    <w:rsid w:val="00583680"/>
    <w:rsid w:val="00594331"/>
    <w:rsid w:val="00602D7E"/>
    <w:rsid w:val="00605ACC"/>
    <w:rsid w:val="00642B5B"/>
    <w:rsid w:val="006446FF"/>
    <w:rsid w:val="00672B97"/>
    <w:rsid w:val="006804EE"/>
    <w:rsid w:val="006A31DF"/>
    <w:rsid w:val="006A41D2"/>
    <w:rsid w:val="006B1966"/>
    <w:rsid w:val="006C48F0"/>
    <w:rsid w:val="006E462B"/>
    <w:rsid w:val="006F5B93"/>
    <w:rsid w:val="006F7B38"/>
    <w:rsid w:val="00746A64"/>
    <w:rsid w:val="00780DAD"/>
    <w:rsid w:val="007A5511"/>
    <w:rsid w:val="007C736C"/>
    <w:rsid w:val="007D2FC8"/>
    <w:rsid w:val="008141BC"/>
    <w:rsid w:val="0081594D"/>
    <w:rsid w:val="00815BBC"/>
    <w:rsid w:val="00835810"/>
    <w:rsid w:val="00840804"/>
    <w:rsid w:val="00850857"/>
    <w:rsid w:val="008824A8"/>
    <w:rsid w:val="00884FB6"/>
    <w:rsid w:val="008A26D1"/>
    <w:rsid w:val="008B647A"/>
    <w:rsid w:val="008E2BF5"/>
    <w:rsid w:val="008F2319"/>
    <w:rsid w:val="00924817"/>
    <w:rsid w:val="00935230"/>
    <w:rsid w:val="00974EAC"/>
    <w:rsid w:val="00976535"/>
    <w:rsid w:val="00997307"/>
    <w:rsid w:val="009A1388"/>
    <w:rsid w:val="009B1850"/>
    <w:rsid w:val="009B75E3"/>
    <w:rsid w:val="009D70CD"/>
    <w:rsid w:val="009D7592"/>
    <w:rsid w:val="00A672B5"/>
    <w:rsid w:val="00A76B3C"/>
    <w:rsid w:val="00A90ABA"/>
    <w:rsid w:val="00A94D22"/>
    <w:rsid w:val="00A9768B"/>
    <w:rsid w:val="00AA7BB2"/>
    <w:rsid w:val="00AE193D"/>
    <w:rsid w:val="00B149DA"/>
    <w:rsid w:val="00B40B17"/>
    <w:rsid w:val="00B42095"/>
    <w:rsid w:val="00B73776"/>
    <w:rsid w:val="00B74AD5"/>
    <w:rsid w:val="00B8158A"/>
    <w:rsid w:val="00BB7A36"/>
    <w:rsid w:val="00C32DE8"/>
    <w:rsid w:val="00C36C08"/>
    <w:rsid w:val="00C779DF"/>
    <w:rsid w:val="00C965AA"/>
    <w:rsid w:val="00CC2F91"/>
    <w:rsid w:val="00CD6C2A"/>
    <w:rsid w:val="00D24DE4"/>
    <w:rsid w:val="00D353C9"/>
    <w:rsid w:val="00D36235"/>
    <w:rsid w:val="00D418A3"/>
    <w:rsid w:val="00D547A2"/>
    <w:rsid w:val="00DA6BF3"/>
    <w:rsid w:val="00DC2F67"/>
    <w:rsid w:val="00DE1037"/>
    <w:rsid w:val="00E25CB2"/>
    <w:rsid w:val="00E43BBC"/>
    <w:rsid w:val="00E57FD8"/>
    <w:rsid w:val="00E63E8C"/>
    <w:rsid w:val="00E92880"/>
    <w:rsid w:val="00EC16E8"/>
    <w:rsid w:val="00EC62BC"/>
    <w:rsid w:val="00F45491"/>
    <w:rsid w:val="00F46C11"/>
    <w:rsid w:val="00F53D1F"/>
    <w:rsid w:val="00F6729F"/>
    <w:rsid w:val="00F80DB3"/>
    <w:rsid w:val="00FA1982"/>
    <w:rsid w:val="00FC2338"/>
    <w:rsid w:val="00FD3587"/>
    <w:rsid w:val="00FE7856"/>
    <w:rsid w:val="12E6559F"/>
    <w:rsid w:val="2F2A5320"/>
    <w:rsid w:val="3F5871DC"/>
    <w:rsid w:val="64546A62"/>
    <w:rsid w:val="68F274F9"/>
    <w:rsid w:val="72713F86"/>
    <w:rsid w:val="73F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006687-E09D-4314-8917-170BFEA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 w:val="21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261</Words>
  <Characters>1491</Characters>
  <Application>Microsoft Office Word</Application>
  <DocSecurity>0</DocSecurity>
  <Lines>12</Lines>
  <Paragraphs>3</Paragraphs>
  <ScaleCrop>false</ScaleCrop>
  <Company>Sky123.Org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4</cp:revision>
  <dcterms:created xsi:type="dcterms:W3CDTF">2017-07-25T07:18:00Z</dcterms:created>
  <dcterms:modified xsi:type="dcterms:W3CDTF">2017-08-30T03:55:00Z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