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方正小标宋_GBK" w:eastAsia="方正小标宋_GBK" w:hAnsiTheme="minorEastAsia"/>
          <w:sz w:val="32"/>
          <w:szCs w:val="32"/>
          <w:shd w:val="clear" w:color="auto" w:fill="FFFFFF"/>
        </w:rPr>
      </w:pPr>
      <w:r>
        <w:rPr>
          <w:rFonts w:hint="eastAsia" w:ascii="方正小标宋_GBK" w:eastAsia="方正小标宋_GBK" w:hAnsiTheme="minorEastAsia"/>
          <w:sz w:val="32"/>
          <w:szCs w:val="32"/>
          <w:shd w:val="clear" w:color="auto" w:fill="FFFFFF"/>
        </w:rPr>
        <w:t>行政权力事项实施清单</w:t>
      </w:r>
    </w:p>
    <w:p>
      <w:pPr>
        <w:spacing w:line="560" w:lineRule="exact"/>
        <w:jc w:val="center"/>
        <w:rPr>
          <w:rFonts w:hint="eastAsia" w:asciiTheme="minorEastAsia" w:hAnsiTheme="minorEastAsia" w:eastAsiaTheme="minorEastAsia"/>
          <w:color w:val="000000"/>
          <w:sz w:val="44"/>
          <w:szCs w:val="44"/>
          <w:shd w:val="clear" w:color="auto" w:fill="FFFFFF"/>
        </w:rPr>
      </w:pPr>
    </w:p>
    <w:p>
      <w:pPr>
        <w:spacing w:line="560" w:lineRule="exact"/>
        <w:jc w:val="center"/>
        <w:rPr>
          <w:rFonts w:hint="eastAsia" w:ascii="方正小标宋_GBK" w:eastAsia="方正小标宋_GBK" w:hAnsiTheme="minorEastAsia"/>
          <w:color w:val="000000"/>
          <w:sz w:val="44"/>
          <w:szCs w:val="44"/>
          <w:shd w:val="clear" w:color="auto" w:fill="FFFFFF"/>
        </w:rPr>
      </w:pPr>
      <w:r>
        <w:rPr>
          <w:rFonts w:hint="eastAsia" w:ascii="方正小标宋_GBK" w:eastAsia="方正小标宋_GBK" w:hAnsiTheme="minorEastAsia"/>
          <w:color w:val="000000"/>
          <w:sz w:val="44"/>
          <w:szCs w:val="44"/>
          <w:shd w:val="clear" w:color="auto" w:fill="FFFFFF"/>
        </w:rPr>
        <w:t>建筑节能专项执法检查</w:t>
      </w:r>
    </w:p>
    <w:p>
      <w:pPr>
        <w:pStyle w:val="7"/>
        <w:widowControl w:val="0"/>
        <w:adjustRightInd w:val="0"/>
        <w:snapToGrid w:val="0"/>
        <w:spacing w:line="240" w:lineRule="exact"/>
        <w:rPr>
          <w:rFonts w:asciiTheme="minorEastAsia" w:hAnsiTheme="minorEastAsia" w:eastAsiaTheme="minorEastAsia"/>
          <w:b/>
          <w:kern w:val="2"/>
          <w:sz w:val="24"/>
          <w:szCs w:val="24"/>
        </w:rPr>
      </w:pPr>
    </w:p>
    <w:tbl>
      <w:tblPr>
        <w:tblStyle w:val="5"/>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579"/>
        <w:gridCol w:w="1418"/>
        <w:gridCol w:w="5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1</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事项类型</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jc w:val="left"/>
              <w:rPr>
                <w:rFonts w:asciiTheme="minorEastAsia" w:hAnsiTheme="minorEastAsia" w:eastAsiaTheme="minorEastAsia"/>
                <w:sz w:val="21"/>
                <w:szCs w:val="21"/>
              </w:rPr>
            </w:pPr>
            <w:r>
              <w:rPr>
                <w:rFonts w:hint="eastAsia" w:cs="宋体" w:asciiTheme="minorEastAsia" w:hAnsiTheme="minorEastAsia" w:eastAsiaTheme="minorEastAsia"/>
                <w:snapToGrid w:val="0"/>
                <w:kern w:val="0"/>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2</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基本编码</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jc w:val="left"/>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3</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实施编码</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jc w:val="left"/>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62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4</w:t>
            </w:r>
          </w:p>
        </w:tc>
        <w:tc>
          <w:tcPr>
            <w:tcW w:w="1579"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事项名称</w:t>
            </w:r>
          </w:p>
        </w:tc>
        <w:tc>
          <w:tcPr>
            <w:tcW w:w="14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主项名称</w:t>
            </w:r>
          </w:p>
        </w:tc>
        <w:tc>
          <w:tcPr>
            <w:tcW w:w="55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jc w:val="left"/>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建筑节能专项执法检查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5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418" w:type="dxa"/>
            <w:tcBorders>
              <w:top w:val="single" w:color="auto" w:sz="4" w:space="0"/>
              <w:left w:val="single" w:color="auto" w:sz="4" w:space="0"/>
              <w:bottom w:val="nil"/>
              <w:right w:val="single" w:color="auto" w:sz="4" w:space="0"/>
            </w:tcBorders>
            <w:tcMar>
              <w:top w:w="57" w:type="dxa"/>
              <w:bottom w:w="57" w:type="dxa"/>
            </w:tcMar>
            <w:vAlign w:val="center"/>
          </w:tcPr>
          <w:p>
            <w:pPr>
              <w:widowControl/>
              <w:adjustRightInd w:val="0"/>
              <w:snapToGrid w:val="0"/>
              <w:spacing w:line="400" w:lineRule="exact"/>
              <w:jc w:val="center"/>
              <w:rPr>
                <w:rFonts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子项名称</w:t>
            </w:r>
          </w:p>
        </w:tc>
        <w:tc>
          <w:tcPr>
            <w:tcW w:w="55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cs="宋体" w:asciiTheme="minorEastAsia" w:hAnsiTheme="minorEastAsia" w:eastAsiaTheme="minorEastAsia"/>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5</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实施主体</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贺州市住房城乡建设局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6</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实施主体性质</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7</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承办机构</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贺州市</w:t>
            </w:r>
            <w:r>
              <w:rPr>
                <w:rFonts w:hint="eastAsia" w:asciiTheme="minorEastAsia" w:hAnsiTheme="minorEastAsia" w:eastAsiaTheme="minorEastAsia"/>
                <w:sz w:val="21"/>
                <w:szCs w:val="21"/>
                <w:lang w:eastAsia="zh-CN"/>
              </w:rPr>
              <w:t>总工办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8</w:t>
            </w:r>
          </w:p>
        </w:tc>
        <w:tc>
          <w:tcPr>
            <w:tcW w:w="1579"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咨询及</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14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咨询电话</w:t>
            </w:r>
          </w:p>
        </w:tc>
        <w:tc>
          <w:tcPr>
            <w:tcW w:w="55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105" w:firstLineChars="50"/>
              <w:rPr>
                <w:rFonts w:asciiTheme="minorEastAsia" w:hAnsiTheme="minorEastAsia" w:eastAsiaTheme="minorEastAsia"/>
                <w:sz w:val="21"/>
                <w:szCs w:val="21"/>
              </w:rPr>
            </w:pPr>
            <w:r>
              <w:rPr>
                <w:rFonts w:asciiTheme="minorEastAsia" w:hAnsiTheme="minorEastAsia" w:eastAsiaTheme="minorEastAsia"/>
                <w:sz w:val="21"/>
                <w:szCs w:val="21"/>
              </w:rPr>
              <w:t>077</w:t>
            </w:r>
            <w:r>
              <w:rPr>
                <w:rFonts w:hint="eastAsia" w:asciiTheme="minorEastAsia" w:hAnsiTheme="minorEastAsia" w:eastAsiaTheme="minorEastAsia"/>
                <w:sz w:val="21"/>
                <w:szCs w:val="21"/>
              </w:rPr>
              <w:t>4-5137851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579" w:type="dxa"/>
            <w:vMerge w:val="continue"/>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300" w:lineRule="exact"/>
              <w:jc w:val="center"/>
              <w:rPr>
                <w:rFonts w:hint="eastAsia" w:ascii="方正小标宋_GBK" w:eastAsia="方正小标宋_GBK" w:hAnsiTheme="minorEastAsia"/>
                <w:sz w:val="28"/>
                <w:szCs w:val="28"/>
              </w:rPr>
            </w:pPr>
          </w:p>
        </w:tc>
        <w:tc>
          <w:tcPr>
            <w:tcW w:w="1418" w:type="dxa"/>
            <w:tcBorders>
              <w:top w:val="single" w:color="auto" w:sz="4" w:space="0"/>
              <w:left w:val="single" w:color="auto" w:sz="4" w:space="0"/>
              <w:bottom w:val="nil"/>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1"/>
                <w:sz w:val="28"/>
                <w:szCs w:val="28"/>
              </w:rPr>
            </w:pPr>
            <w:r>
              <w:rPr>
                <w:rFonts w:hint="eastAsia" w:ascii="方正小标宋_GBK" w:eastAsia="方正小标宋_GBK" w:hAnsiTheme="minorEastAsia"/>
                <w:kern w:val="1"/>
                <w:sz w:val="28"/>
                <w:szCs w:val="28"/>
              </w:rPr>
              <w:t>监督电话</w:t>
            </w:r>
          </w:p>
        </w:tc>
        <w:tc>
          <w:tcPr>
            <w:tcW w:w="55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105" w:firstLineChars="50"/>
              <w:rPr>
                <w:rFonts w:asciiTheme="minorEastAsia" w:hAnsiTheme="minorEastAsia" w:eastAsiaTheme="minorEastAsia"/>
                <w:sz w:val="21"/>
                <w:szCs w:val="21"/>
              </w:rPr>
            </w:pPr>
            <w:r>
              <w:rPr>
                <w:rFonts w:hint="eastAsia" w:asciiTheme="minorEastAsia" w:hAnsiTheme="minorEastAsia" w:eastAsiaTheme="minorEastAsia"/>
                <w:sz w:val="21"/>
                <w:szCs w:val="21"/>
              </w:rPr>
              <w:t>0774-51378</w:t>
            </w:r>
            <w:r>
              <w:rPr>
                <w:rFonts w:hint="eastAsia" w:asciiTheme="minorEastAsia" w:hAnsiTheme="minorEastAsia" w:eastAsiaTheme="minorEastAsia"/>
                <w:sz w:val="2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b/>
                <w:sz w:val="28"/>
                <w:szCs w:val="28"/>
              </w:rPr>
            </w:pPr>
            <w:r>
              <w:rPr>
                <w:rFonts w:hint="eastAsia" w:ascii="方正小标宋_GBK" w:eastAsia="方正小标宋_GBK" w:hAnsiTheme="minorEastAsia"/>
                <w:b/>
                <w:sz w:val="28"/>
                <w:szCs w:val="28"/>
              </w:rPr>
              <w:t>9</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设定依据</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法律】《中华人民共和国节约能源法》（主席令第七十七号，2007年10月28日）第十条第二款：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第十一条：国务院和县级以上地方各级人民政府应当加强对节能工作的领导，部署、协调、监督、检查、推动节能工作。</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第十二条：县级以上人民政府管理节能工作的部门和有关部门应当在各自的职责范围内，加强对节能法律、法规和节能标准执行情况的监督检查，依法查处违法用能行为。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w:t>
            </w:r>
            <w:r>
              <w:rPr>
                <w:rFonts w:hint="eastAsia" w:asciiTheme="minorEastAsia" w:hAnsiTheme="minorEastAsia" w:eastAsiaTheme="minorEastAsia"/>
                <w:bCs/>
                <w:snapToGrid w:val="0"/>
                <w:sz w:val="21"/>
                <w:szCs w:val="21"/>
                <w:lang w:val="en-US" w:eastAsia="zh-CN"/>
              </w:rPr>
              <w:t>行政</w:t>
            </w:r>
            <w:r>
              <w:rPr>
                <w:rFonts w:hint="eastAsia" w:asciiTheme="minorEastAsia" w:hAnsiTheme="minorEastAsia" w:eastAsiaTheme="minorEastAsia"/>
                <w:bCs/>
                <w:snapToGrid w:val="0"/>
                <w:sz w:val="21"/>
                <w:szCs w:val="21"/>
              </w:rPr>
              <w:t>法规】《民用建筑节能条例》（国务院令第530号，2008年8月1日）第五条：国务院建设主管部门负责全国民用建筑节能的监督管理工作</w:t>
            </w:r>
            <w:r>
              <w:rPr>
                <w:rFonts w:hint="eastAsia" w:asciiTheme="minorEastAsia" w:hAnsiTheme="minorEastAsia" w:eastAsiaTheme="minorEastAsia"/>
                <w:bCs/>
                <w:snapToGrid w:val="0"/>
                <w:sz w:val="21"/>
                <w:szCs w:val="21"/>
                <w:lang w:eastAsia="zh-CN"/>
              </w:rPr>
              <w:t>。</w:t>
            </w:r>
            <w:r>
              <w:rPr>
                <w:rFonts w:hint="eastAsia" w:asciiTheme="minorEastAsia" w:hAnsiTheme="minorEastAsia" w:eastAsiaTheme="minorEastAsia"/>
                <w:bCs/>
                <w:snapToGrid w:val="0"/>
                <w:sz w:val="21"/>
                <w:szCs w:val="21"/>
              </w:rPr>
              <w:t>县级以上地方人民政府建设主管部门负责本行政区域民用建筑节能的监督管理工作。</w:t>
            </w:r>
          </w:p>
          <w:p>
            <w:pPr>
              <w:widowControl/>
              <w:adjustRightInd w:val="0"/>
              <w:snapToGrid w:val="0"/>
              <w:spacing w:line="400" w:lineRule="exact"/>
              <w:ind w:firstLine="420" w:firstLineChars="200"/>
              <w:rPr>
                <w:rFonts w:asciiTheme="minorEastAsia" w:hAnsiTheme="minorEastAsia" w:eastAsiaTheme="minorEastAsia"/>
                <w:b/>
                <w:bCs/>
                <w:snapToGrid w:val="0"/>
                <w:sz w:val="21"/>
                <w:szCs w:val="21"/>
              </w:rPr>
            </w:pPr>
            <w:r>
              <w:rPr>
                <w:rFonts w:hint="eastAsia" w:asciiTheme="minorEastAsia" w:hAnsiTheme="minorEastAsia" w:eastAsiaTheme="minorEastAsia"/>
                <w:bCs/>
                <w:snapToGrid w:val="0"/>
                <w:sz w:val="21"/>
                <w:szCs w:val="21"/>
              </w:rPr>
              <w:t>县级以上人民政府有关部门应当依照本条例的规定以及本级人民政府规定的职责分工，负责民用建筑节能的有关工作。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10</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实施对象</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jc w:val="left"/>
              <w:rPr>
                <w:rFonts w:asciiTheme="minorEastAsia" w:hAnsiTheme="minorEastAsia" w:eastAsiaTheme="minorEastAsia"/>
                <w:b/>
                <w:sz w:val="21"/>
                <w:szCs w:val="21"/>
              </w:rPr>
            </w:pPr>
            <w:r>
              <w:rPr>
                <w:rFonts w:hint="eastAsia" w:asciiTheme="minorEastAsia" w:hAnsiTheme="minorEastAsia" w:eastAsiaTheme="minorEastAsia"/>
                <w:kern w:val="1"/>
                <w:sz w:val="21"/>
                <w:szCs w:val="21"/>
                <w:lang w:val="en-US" w:eastAsia="zh-CN"/>
              </w:rPr>
              <w:t>与民用建筑节能有关的机关、事业单位、企业、社会组织、公民。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11</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行使层级</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jc w:val="left"/>
              <w:rPr>
                <w:rFonts w:cs="宋体" w:asciiTheme="minorEastAsia" w:hAnsiTheme="minorEastAsia" w:eastAsiaTheme="minorEastAsia"/>
                <w:snapToGrid w:val="0"/>
                <w:kern w:val="0"/>
                <w:sz w:val="21"/>
                <w:szCs w:val="21"/>
              </w:rPr>
            </w:pPr>
            <w:r>
              <w:rPr>
                <w:rFonts w:hint="eastAsia" w:cs="宋体" w:asciiTheme="minorEastAsia" w:hAnsiTheme="minorEastAsia" w:eastAsiaTheme="minorEastAsia"/>
                <w:snapToGrid w:val="0"/>
                <w:kern w:val="0"/>
                <w:sz w:val="21"/>
                <w:szCs w:val="21"/>
              </w:rPr>
              <w:t>此事项属于自治区、市、县</w:t>
            </w:r>
            <w:r>
              <w:rPr>
                <w:rFonts w:hint="eastAsia" w:asciiTheme="minorEastAsia" w:hAnsiTheme="minorEastAsia" w:eastAsiaTheme="minorEastAsia"/>
                <w:sz w:val="21"/>
                <w:szCs w:val="21"/>
                <w:lang w:eastAsia="zh-CN"/>
              </w:rPr>
              <w:t>三</w:t>
            </w:r>
            <w:r>
              <w:rPr>
                <w:rFonts w:hint="eastAsia" w:asciiTheme="minorEastAsia" w:hAnsiTheme="minorEastAsia" w:eastAsiaTheme="minorEastAsia"/>
                <w:sz w:val="21"/>
                <w:szCs w:val="21"/>
              </w:rPr>
              <w:t>级分级管理。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12</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检查流程</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详见附件</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13</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检查内容</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中华人民共和国节约能源法》第十条第二款：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第十一条：国务院和县级以上地方各级人民政府应当加强对节能工作的领导，部署、协调、监督、检查、推动节能工作。</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第十二条：县级以上人民政府管理节能工作的部门和有关部门应当在各自的职责范围内，加强对节能法律、法规和节能标准执行情况的监督检查，依法查处违法用能行为。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400" w:lineRule="exact"/>
              <w:ind w:firstLine="420" w:firstLineChars="200"/>
              <w:rPr>
                <w:rFonts w:asciiTheme="minorEastAsia" w:hAnsiTheme="minorEastAsia" w:eastAsiaTheme="minorEastAsia"/>
                <w:bCs/>
                <w:snapToGrid w:val="0"/>
                <w:sz w:val="21"/>
                <w:szCs w:val="21"/>
              </w:rPr>
            </w:pPr>
            <w:r>
              <w:rPr>
                <w:rFonts w:hint="eastAsia" w:asciiTheme="minorEastAsia" w:hAnsiTheme="minorEastAsia" w:eastAsiaTheme="minorEastAsia"/>
                <w:bCs/>
                <w:snapToGrid w:val="0"/>
                <w:sz w:val="21"/>
                <w:szCs w:val="21"/>
              </w:rPr>
              <w:t>《民用建筑节能条例》第五条：国务院建设主管部门负责全国民用建筑节能的监督管理工作</w:t>
            </w:r>
            <w:r>
              <w:rPr>
                <w:rFonts w:hint="eastAsia" w:asciiTheme="minorEastAsia" w:hAnsiTheme="minorEastAsia" w:eastAsiaTheme="minorEastAsia"/>
                <w:bCs/>
                <w:snapToGrid w:val="0"/>
                <w:sz w:val="21"/>
                <w:szCs w:val="21"/>
                <w:lang w:eastAsia="zh-CN"/>
              </w:rPr>
              <w:t>。</w:t>
            </w:r>
            <w:r>
              <w:rPr>
                <w:rFonts w:hint="eastAsia" w:asciiTheme="minorEastAsia" w:hAnsiTheme="minorEastAsia" w:eastAsiaTheme="minorEastAsia"/>
                <w:bCs/>
                <w:snapToGrid w:val="0"/>
                <w:sz w:val="21"/>
                <w:szCs w:val="21"/>
              </w:rPr>
              <w:t>县级以上地方人民政府建设主管部门负责本行政区域民用建筑节能的监督管理工作。</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bCs/>
                <w:snapToGrid w:val="0"/>
                <w:sz w:val="21"/>
                <w:szCs w:val="21"/>
              </w:rPr>
              <w:t>县级以上人民政府有关部门应当依照本条例的规定以及本级人民政府规定的职责分工，负责民用建筑节能的有关工作。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14</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责任事项</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hint="eastAsia" w:asciiTheme="minorEastAsia" w:hAnsiTheme="minorEastAsia" w:eastAsiaTheme="minorEastAsia"/>
                <w:kern w:val="0"/>
                <w:sz w:val="21"/>
                <w:szCs w:val="21"/>
                <w:lang w:eastAsia="zh-CN"/>
              </w:rPr>
              <w:t>告知责任</w:t>
            </w:r>
            <w:r>
              <w:rPr>
                <w:rFonts w:hint="eastAsia" w:asciiTheme="minorEastAsia" w:hAnsiTheme="minorEastAsia" w:eastAsiaTheme="minorEastAsia"/>
                <w:kern w:val="0"/>
                <w:sz w:val="21"/>
                <w:szCs w:val="21"/>
              </w:rPr>
              <w:t>：</w:t>
            </w:r>
            <w:r>
              <w:rPr>
                <w:rFonts w:hint="eastAsia" w:asciiTheme="minorEastAsia" w:hAnsiTheme="minorEastAsia" w:eastAsiaTheme="minorEastAsia"/>
                <w:kern w:val="0"/>
                <w:sz w:val="21"/>
                <w:szCs w:val="21"/>
                <w:lang w:eastAsia="zh-CN"/>
              </w:rPr>
              <w:t>实施监督检查应告知相对人检查的目的、内容、要求、方法</w:t>
            </w:r>
            <w:r>
              <w:rPr>
                <w:rFonts w:hint="eastAsia" w:asciiTheme="minorEastAsia" w:hAnsiTheme="minorEastAsia" w:eastAsiaTheme="minorEastAsia"/>
                <w:kern w:val="0"/>
                <w:sz w:val="21"/>
                <w:szCs w:val="21"/>
              </w:rPr>
              <w:t>。</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2．检查责任：</w:t>
            </w:r>
            <w:r>
              <w:rPr>
                <w:rFonts w:hint="eastAsia" w:asciiTheme="minorEastAsia" w:hAnsiTheme="minorEastAsia" w:eastAsiaTheme="minorEastAsia"/>
                <w:kern w:val="0"/>
                <w:sz w:val="21"/>
                <w:szCs w:val="21"/>
                <w:lang w:eastAsia="zh-CN"/>
              </w:rPr>
              <w:t>按照有关规定和程序进行监督检查</w:t>
            </w:r>
            <w:r>
              <w:rPr>
                <w:rFonts w:hint="eastAsia" w:asciiTheme="minorEastAsia" w:hAnsiTheme="minorEastAsia" w:eastAsiaTheme="minorEastAsia"/>
                <w:kern w:val="0"/>
                <w:sz w:val="21"/>
                <w:szCs w:val="21"/>
              </w:rPr>
              <w:t>。</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3．</w:t>
            </w:r>
            <w:r>
              <w:rPr>
                <w:rFonts w:hint="eastAsia" w:asciiTheme="minorEastAsia" w:hAnsiTheme="minorEastAsia" w:eastAsiaTheme="minorEastAsia"/>
                <w:kern w:val="0"/>
                <w:sz w:val="21"/>
                <w:szCs w:val="21"/>
                <w:lang w:eastAsia="zh-CN"/>
              </w:rPr>
              <w:t>处理责任</w:t>
            </w:r>
            <w:r>
              <w:rPr>
                <w:rFonts w:hint="eastAsia" w:asciiTheme="minorEastAsia" w:hAnsiTheme="minorEastAsia" w:eastAsiaTheme="minorEastAsia"/>
                <w:kern w:val="0"/>
                <w:sz w:val="21"/>
                <w:szCs w:val="21"/>
              </w:rPr>
              <w:t>：</w:t>
            </w:r>
            <w:r>
              <w:rPr>
                <w:rFonts w:hint="eastAsia" w:asciiTheme="minorEastAsia" w:hAnsiTheme="minorEastAsia" w:eastAsiaTheme="minorEastAsia"/>
                <w:kern w:val="0"/>
                <w:sz w:val="21"/>
                <w:szCs w:val="21"/>
                <w:lang w:eastAsia="zh-CN"/>
              </w:rPr>
              <w:t>检查时发现存在违法违规行为的，责令停止和限期整改</w:t>
            </w:r>
            <w:r>
              <w:rPr>
                <w:rFonts w:hint="eastAsia" w:asciiTheme="minorEastAsia" w:hAnsiTheme="minorEastAsia" w:eastAsiaTheme="minorEastAsia"/>
                <w:kern w:val="0"/>
                <w:sz w:val="21"/>
                <w:szCs w:val="21"/>
              </w:rPr>
              <w:t>。</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4．</w:t>
            </w:r>
            <w:r>
              <w:rPr>
                <w:rFonts w:hint="eastAsia" w:asciiTheme="minorEastAsia" w:hAnsiTheme="minorEastAsia" w:eastAsiaTheme="minorEastAsia"/>
                <w:kern w:val="0"/>
                <w:sz w:val="21"/>
                <w:szCs w:val="21"/>
                <w:lang w:eastAsia="zh-CN"/>
              </w:rPr>
              <w:t>监管</w:t>
            </w:r>
            <w:r>
              <w:rPr>
                <w:rFonts w:hint="eastAsia" w:asciiTheme="minorEastAsia" w:hAnsiTheme="minorEastAsia" w:eastAsiaTheme="minorEastAsia"/>
                <w:kern w:val="0"/>
                <w:sz w:val="21"/>
                <w:szCs w:val="21"/>
              </w:rPr>
              <w:t>责任：</w:t>
            </w:r>
            <w:r>
              <w:rPr>
                <w:rFonts w:hint="eastAsia" w:asciiTheme="minorEastAsia" w:hAnsiTheme="minorEastAsia" w:eastAsiaTheme="minorEastAsia"/>
                <w:kern w:val="0"/>
                <w:sz w:val="21"/>
                <w:szCs w:val="21"/>
                <w:lang w:eastAsia="zh-CN"/>
              </w:rPr>
              <w:t>强化对建设工程节能工作的行政检查及有建筑节能的法律、法规和强制性标准执行情况的监督检查</w:t>
            </w:r>
            <w:r>
              <w:rPr>
                <w:rFonts w:hint="eastAsia" w:asciiTheme="minorEastAsia" w:hAnsiTheme="minorEastAsia" w:eastAsiaTheme="minorEastAsia"/>
                <w:kern w:val="0"/>
                <w:sz w:val="21"/>
                <w:szCs w:val="21"/>
              </w:rPr>
              <w:t>。</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5．</w:t>
            </w:r>
            <w:r>
              <w:rPr>
                <w:rFonts w:hint="eastAsia" w:asciiTheme="minorEastAsia" w:hAnsiTheme="minorEastAsia" w:eastAsiaTheme="minorEastAsia"/>
                <w:kern w:val="0"/>
                <w:sz w:val="21"/>
                <w:szCs w:val="21"/>
                <w:lang w:eastAsia="zh-CN"/>
              </w:rPr>
              <w:t>其他法律、法规、规章文件规定应当履行的职责</w:t>
            </w:r>
            <w:r>
              <w:rPr>
                <w:rFonts w:hint="eastAsia"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15</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追责情形</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eastAsia="zh-CN"/>
              </w:rPr>
              <w:t>因不履行或者不正确履行行政职责，</w:t>
            </w:r>
            <w:r>
              <w:rPr>
                <w:rFonts w:hint="eastAsia" w:cs="宋体" w:asciiTheme="minorEastAsia" w:hAnsiTheme="minorEastAsia" w:eastAsiaTheme="minorEastAsia"/>
                <w:kern w:val="0"/>
                <w:sz w:val="21"/>
                <w:szCs w:val="21"/>
              </w:rPr>
              <w:t xml:space="preserve">下列情形的，行政机关及相关工作人员应承担相应责任：            </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lang w:eastAsia="zh-CN"/>
              </w:rPr>
              <w:t>没有法定或者规定依据实施检查</w:t>
            </w:r>
            <w:r>
              <w:rPr>
                <w:rFonts w:hint="eastAsia" w:cs="宋体" w:asciiTheme="minorEastAsia" w:hAnsiTheme="minorEastAsia" w:eastAsiaTheme="minorEastAsia"/>
                <w:kern w:val="0"/>
                <w:sz w:val="21"/>
                <w:szCs w:val="21"/>
              </w:rPr>
              <w:t>。</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lang w:eastAsia="zh-CN"/>
              </w:rPr>
              <w:t>没有具体理由、事项、内容、对象实施检查</w:t>
            </w:r>
            <w:r>
              <w:rPr>
                <w:rFonts w:hint="eastAsia" w:cs="宋体" w:asciiTheme="minorEastAsia" w:hAnsiTheme="minorEastAsia" w:eastAsiaTheme="minorEastAsia"/>
                <w:kern w:val="0"/>
                <w:sz w:val="21"/>
                <w:szCs w:val="21"/>
              </w:rPr>
              <w:t>。</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3．放弃、推诿、拖延、拒绝履行检查职责的。</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eastAsia="zh-CN"/>
              </w:rPr>
              <w:t>发现违法行为不依法制止、纠正</w:t>
            </w:r>
            <w:r>
              <w:rPr>
                <w:rFonts w:hint="eastAsia" w:cs="宋体" w:asciiTheme="minorEastAsia" w:hAnsiTheme="minorEastAsia" w:eastAsiaTheme="minorEastAsia"/>
                <w:kern w:val="0"/>
                <w:sz w:val="21"/>
                <w:szCs w:val="21"/>
              </w:rPr>
              <w:t>。</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lang w:eastAsia="zh-CN"/>
              </w:rPr>
              <w:t>侵犯被检查对象合法权益</w:t>
            </w:r>
            <w:r>
              <w:rPr>
                <w:rFonts w:hint="eastAsia" w:cs="宋体" w:asciiTheme="minorEastAsia" w:hAnsiTheme="minorEastAsia" w:eastAsiaTheme="minorEastAsia"/>
                <w:kern w:val="0"/>
                <w:sz w:val="21"/>
                <w:szCs w:val="21"/>
              </w:rPr>
              <w:t>。</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lang w:eastAsia="zh-CN"/>
              </w:rPr>
              <w:t>其他违反法律法规规章文件规定的行为。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16</w:t>
            </w:r>
          </w:p>
        </w:tc>
        <w:tc>
          <w:tcPr>
            <w:tcW w:w="15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备注</w:t>
            </w:r>
          </w:p>
        </w:tc>
        <w:tc>
          <w:tcPr>
            <w:tcW w:w="70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p>
        </w:tc>
      </w:tr>
    </w:tbl>
    <w:p>
      <w:pPr>
        <w:tabs>
          <w:tab w:val="left" w:pos="0"/>
        </w:tabs>
        <w:adjustRightInd w:val="0"/>
        <w:snapToGrid w:val="0"/>
        <w:spacing w:line="590" w:lineRule="exact"/>
        <w:rPr>
          <w:rFonts w:asciiTheme="minorEastAsia" w:hAnsiTheme="minorEastAsia" w:eastAsiaTheme="minorEastAsia"/>
          <w:snapToGrid w:val="0"/>
          <w:color w:val="000000"/>
          <w:sz w:val="32"/>
          <w:szCs w:val="32"/>
        </w:rPr>
      </w:pPr>
    </w:p>
    <w:p>
      <w:pPr>
        <w:spacing w:line="590" w:lineRule="exact"/>
        <w:jc w:val="center"/>
        <w:rPr>
          <w:rFonts w:hint="eastAsia" w:ascii="方正小标宋_GBK" w:eastAsia="方正小标宋_GBK" w:hAnsiTheme="minorEastAsia"/>
          <w:sz w:val="44"/>
          <w:szCs w:val="44"/>
          <w:shd w:val="clear" w:color="auto" w:fill="FFFFFF"/>
        </w:rPr>
      </w:pPr>
      <w:r>
        <w:rPr>
          <w:rFonts w:asciiTheme="minorEastAsia" w:hAnsiTheme="minorEastAsia" w:eastAsiaTheme="minorEastAsia"/>
          <w:snapToGrid w:val="0"/>
          <w:color w:val="000000"/>
          <w:sz w:val="32"/>
          <w:szCs w:val="32"/>
        </w:rPr>
        <w:br w:type="page"/>
      </w:r>
      <w:r>
        <w:rPr>
          <w:rFonts w:hint="eastAsia" w:ascii="方正小标宋_GBK" w:eastAsia="方正小标宋_GBK" w:hAnsiTheme="minorEastAsia"/>
          <w:sz w:val="44"/>
          <w:szCs w:val="44"/>
          <w:shd w:val="clear" w:color="auto" w:fill="FFFFFF"/>
        </w:rPr>
        <w:t>廉政风险点</w:t>
      </w:r>
    </w:p>
    <w:p>
      <w:pPr>
        <w:spacing w:line="590" w:lineRule="exact"/>
        <w:jc w:val="center"/>
        <w:rPr>
          <w:rFonts w:asciiTheme="minorEastAsia" w:hAnsiTheme="minorEastAsia" w:eastAsiaTheme="minorEastAsia"/>
          <w:shd w:val="clear" w:color="auto" w:fill="FFFFFF"/>
        </w:rPr>
      </w:pPr>
    </w:p>
    <w:tbl>
      <w:tblPr>
        <w:tblStyle w:val="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385"/>
        <w:gridCol w:w="741"/>
        <w:gridCol w:w="2765"/>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风险点</w:t>
            </w:r>
          </w:p>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数量</w:t>
            </w:r>
          </w:p>
        </w:tc>
        <w:tc>
          <w:tcPr>
            <w:tcW w:w="3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表现形式</w:t>
            </w:r>
          </w:p>
        </w:tc>
        <w:tc>
          <w:tcPr>
            <w:tcW w:w="7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等级</w:t>
            </w:r>
          </w:p>
        </w:tc>
        <w:tc>
          <w:tcPr>
            <w:tcW w:w="27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防控措施</w:t>
            </w:r>
          </w:p>
        </w:tc>
        <w:tc>
          <w:tcPr>
            <w:tcW w:w="16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bCs/>
                <w:sz w:val="28"/>
                <w:szCs w:val="28"/>
              </w:rPr>
            </w:pPr>
            <w:r>
              <w:rPr>
                <w:rFonts w:hint="eastAsia" w:ascii="方正小标宋_GBK" w:eastAsia="方正小标宋_GBK" w:hAnsiTheme="minorEastAsia"/>
                <w:bCs/>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2"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3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检查准备风险</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）未按相关程序确定检查对象；（</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）对群众举报事项未按规定程序办理。</w:t>
            </w:r>
          </w:p>
        </w:tc>
        <w:tc>
          <w:tcPr>
            <w:tcW w:w="7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低</w:t>
            </w:r>
          </w:p>
        </w:tc>
        <w:tc>
          <w:tcPr>
            <w:tcW w:w="27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制订工作计划或方案，并按规定程序报批；</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对于举报案件严格按信访规定进行办理。</w:t>
            </w:r>
          </w:p>
        </w:tc>
        <w:tc>
          <w:tcPr>
            <w:tcW w:w="16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center"/>
              <w:rPr>
                <w:rFonts w:cs="宋体" w:asciiTheme="minorEastAsia" w:hAnsiTheme="minorEastAsia" w:eastAsiaTheme="minorEastAsia"/>
                <w:b/>
                <w:kern w:val="0"/>
                <w:sz w:val="21"/>
                <w:szCs w:val="21"/>
              </w:rPr>
            </w:pPr>
            <w:r>
              <w:rPr>
                <w:rFonts w:hint="eastAsia" w:asciiTheme="minorEastAsia" w:hAnsiTheme="minorEastAsia" w:eastAsiaTheme="minorEastAsia"/>
                <w:sz w:val="21"/>
                <w:szCs w:val="21"/>
                <w:lang w:eastAsia="zh-CN"/>
              </w:rPr>
              <w:t>承办机构</w:t>
            </w:r>
            <w:r>
              <w:rPr>
                <w:rFonts w:hint="eastAsia" w:cs="宋体" w:asciiTheme="minorEastAsia" w:hAnsiTheme="minorEastAsia" w:eastAsiaTheme="minorEastAsia"/>
                <w:kern w:val="0"/>
                <w:sz w:val="21"/>
                <w:szCs w:val="21"/>
              </w:rPr>
              <w:t>执法人员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2"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p>
        </w:tc>
        <w:tc>
          <w:tcPr>
            <w:tcW w:w="3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检查实施风险</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）违反规定程序实施检查的；（</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）玩忽职守，对知悉的财政、财务和会计违法行为未及时处置；（</w:t>
            </w: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）泄露监督检查中知悉的国家秘密、商业秘密；（</w:t>
            </w: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）利用监督检查工作之便谋取私利。</w:t>
            </w:r>
          </w:p>
        </w:tc>
        <w:tc>
          <w:tcPr>
            <w:tcW w:w="7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w:t>
            </w:r>
          </w:p>
        </w:tc>
        <w:tc>
          <w:tcPr>
            <w:tcW w:w="27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严格执行检查程序和检查纪律；</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加强对检查人员的教育培训和监管；</w:t>
            </w: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严格执行廉政纪律。</w:t>
            </w:r>
          </w:p>
        </w:tc>
        <w:tc>
          <w:tcPr>
            <w:tcW w:w="16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承办机构经办人员；检查组组长；承办机构主要负责人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2"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p>
        </w:tc>
        <w:tc>
          <w:tcPr>
            <w:tcW w:w="3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检查处理风险</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）行政处理无依据；（</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）法律法规运用错误；（</w:t>
            </w: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）对检查对象提出的事实、理由和证据，未进行复核；（</w:t>
            </w: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）检查对象提出的事实、理由和证据成立，而未予采纳；（</w:t>
            </w:r>
            <w:r>
              <w:rPr>
                <w:rFonts w:cs="宋体"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rPr>
              <w:t>）处理决定中未告知对方依法申请行政复议或诉讼途径和期限。</w:t>
            </w:r>
          </w:p>
        </w:tc>
        <w:tc>
          <w:tcPr>
            <w:tcW w:w="7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高</w:t>
            </w:r>
          </w:p>
        </w:tc>
        <w:tc>
          <w:tcPr>
            <w:tcW w:w="27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依据违法事实，严格细化检查处理适用的法律法规；</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集体讨论，严格审批制度；</w:t>
            </w: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严格执行征求意见制度和审理复核制度。</w:t>
            </w:r>
          </w:p>
        </w:tc>
        <w:tc>
          <w:tcPr>
            <w:tcW w:w="16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lang w:eastAsia="zh-CN"/>
              </w:rPr>
              <w:t>承办机构经办人员</w:t>
            </w:r>
            <w:bookmarkStart w:id="0" w:name="_GoBack"/>
            <w:bookmarkEnd w:id="0"/>
            <w:r>
              <w:rPr>
                <w:rFonts w:hint="eastAsia" w:asciiTheme="minorEastAsia" w:hAnsiTheme="minorEastAsia" w:eastAsiaTheme="minorEastAsia"/>
                <w:sz w:val="21"/>
                <w:szCs w:val="21"/>
                <w:lang w:eastAsia="zh-CN"/>
              </w:rPr>
              <w:t>，承办机构主要</w:t>
            </w:r>
            <w:r>
              <w:rPr>
                <w:rFonts w:hint="eastAsia" w:cs="宋体" w:asciiTheme="minorEastAsia" w:hAnsiTheme="minorEastAsia" w:eastAsiaTheme="minorEastAsia"/>
                <w:kern w:val="0"/>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92"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p>
        </w:tc>
        <w:tc>
          <w:tcPr>
            <w:tcW w:w="3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执行风险</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）未履行处理决定送达程序；（</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）检查对象对已作出处理决定不执行、不及时执行，未予跟踪监督。</w:t>
            </w:r>
          </w:p>
        </w:tc>
        <w:tc>
          <w:tcPr>
            <w:tcW w:w="7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低</w:t>
            </w:r>
          </w:p>
        </w:tc>
        <w:tc>
          <w:tcPr>
            <w:tcW w:w="27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严格执行送达程序；</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加强对检查对象整改落实情况报告报送情况跟踪督促；</w:t>
            </w: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对检查对象进行回访，对检查结果进行抽查，加强对执行情况的监督。</w:t>
            </w:r>
          </w:p>
        </w:tc>
        <w:tc>
          <w:tcPr>
            <w:tcW w:w="161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lang w:eastAsia="zh-CN"/>
              </w:rPr>
              <w:t>承办机构经办人员，承办机构主要</w:t>
            </w:r>
            <w:r>
              <w:rPr>
                <w:rFonts w:hint="eastAsia" w:cs="宋体" w:asciiTheme="minorEastAsia" w:hAnsiTheme="minorEastAsia" w:eastAsiaTheme="minorEastAsia"/>
                <w:kern w:val="0"/>
                <w:sz w:val="21"/>
                <w:szCs w:val="21"/>
              </w:rPr>
              <w:t>负责人</w:t>
            </w:r>
          </w:p>
        </w:tc>
      </w:tr>
    </w:tbl>
    <w:p>
      <w:pPr>
        <w:spacing w:line="60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附件：建筑节能专项执法检测流程图</w:t>
      </w:r>
    </w:p>
    <w:p>
      <w:pPr>
        <w:spacing w:line="600" w:lineRule="exact"/>
        <w:jc w:val="left"/>
        <w:rPr>
          <w:rFonts w:hint="eastAsia" w:ascii="黑体" w:eastAsia="黑体" w:hAnsiTheme="minorEastAsia"/>
          <w:color w:val="000000"/>
          <w:sz w:val="32"/>
          <w:szCs w:val="32"/>
        </w:rPr>
      </w:pPr>
    </w:p>
    <w:p>
      <w:pPr>
        <w:spacing w:line="600" w:lineRule="exact"/>
        <w:jc w:val="left"/>
        <w:rPr>
          <w:rFonts w:hint="eastAsia" w:ascii="黑体" w:eastAsia="黑体" w:hAnsiTheme="minorEastAsia"/>
          <w:color w:val="000000"/>
          <w:sz w:val="32"/>
          <w:szCs w:val="32"/>
        </w:rPr>
      </w:pPr>
      <w:r>
        <w:rPr>
          <w:rFonts w:hint="eastAsia" w:ascii="黑体" w:eastAsia="黑体" w:hAnsiTheme="minorEastAsia"/>
          <w:color w:val="000000"/>
          <w:sz w:val="32"/>
          <w:szCs w:val="32"/>
        </w:rPr>
        <w:t>附件</w:t>
      </w:r>
    </w:p>
    <w:p>
      <w:pPr>
        <w:spacing w:line="600" w:lineRule="exact"/>
        <w:jc w:val="left"/>
        <w:rPr>
          <w:rFonts w:ascii="黑体" w:eastAsia="黑体"/>
          <w:color w:val="000000"/>
        </w:rPr>
      </w:pPr>
    </w:p>
    <w:p>
      <w:pPr>
        <w:tabs>
          <w:tab w:val="left" w:pos="0"/>
        </w:tabs>
        <w:adjustRightInd w:val="0"/>
        <w:snapToGrid w:val="0"/>
        <w:spacing w:line="590" w:lineRule="exact"/>
        <w:jc w:val="center"/>
        <w:rPr>
          <w:rFonts w:asciiTheme="minorEastAsia" w:hAnsiTheme="minorEastAsia" w:eastAsiaTheme="minorEastAsia"/>
          <w:snapToGrid w:val="0"/>
          <w:color w:val="000000"/>
          <w:sz w:val="32"/>
          <w:szCs w:val="32"/>
        </w:rPr>
      </w:pPr>
      <w:r>
        <w:rPr>
          <w:rFonts w:asciiTheme="minorEastAsia" w:hAnsiTheme="minorEastAsia" w:eastAsiaTheme="minorEastAsia"/>
        </w:rPr>
        <w:pict>
          <v:line id="直线 27" o:spid="_x0000_s1048" o:spt="20" style="position:absolute;left:0pt;flip:x;margin-left:211.95pt;margin-top:363.4pt;height:27.95pt;width:0pt;z-index:251687936;mso-width-relative:page;mso-height-relative:page;" coordsize="21600,21600">
            <v:path arrowok="t"/>
            <v:fill focussize="0,0"/>
            <v:stroke weight="1pt" endarrow="block"/>
            <v:imagedata o:title=""/>
            <o:lock v:ext="edit"/>
          </v:line>
        </w:pict>
      </w:r>
      <w:r>
        <w:rPr>
          <w:rFonts w:asciiTheme="minorEastAsia" w:hAnsiTheme="minorEastAsia" w:eastAsiaTheme="minorEastAsia"/>
        </w:rPr>
        <w:pict>
          <v:shape id="文本框 30" o:spid="_x0000_s1037" o:spt="202" type="#_x0000_t202" style="position:absolute;left:0pt;margin-left:24.55pt;margin-top:393.65pt;height:38.4pt;width:383.4pt;z-index:251669504;mso-width-relative:page;mso-height-relative:page;" fillcolor="#FFFFFF" filled="t" stroked="t" coordsize="21600,21600">
            <v:path/>
            <v:fill type="gradient" on="t" color2="#FFFFFF" angle="90" focus="0%" focussize="0f,0f" focusposition="0f,0f">
              <o:fill type="gradientUnscaled" v:ext="backwardCompatible"/>
            </v:fill>
            <v:stroke weight="1pt" color="#000000" joinstyle="miter"/>
            <v:imagedata o:title=""/>
            <o:lock v:ext="edit" aspectratio="f"/>
            <v:textbox>
              <w:txbxContent>
                <w:p>
                  <w:pPr>
                    <w:spacing w:beforeLines="20" w:line="26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收集项目整改反馈情况，并对整改不合格的问题进行处理。</w:t>
                  </w:r>
                </w:p>
              </w:txbxContent>
            </v:textbox>
          </v:shape>
        </w:pict>
      </w:r>
      <w:r>
        <w:rPr>
          <w:rFonts w:asciiTheme="minorEastAsia" w:hAnsiTheme="minorEastAsia" w:eastAsiaTheme="minorEastAsia"/>
        </w:rPr>
        <w:pict>
          <v:line id="_x0000_s1049" o:spid="_x0000_s1049" o:spt="20" style="position:absolute;left:0pt;margin-left:211.6pt;margin-top:278.75pt;height:37.5pt;width:0.05pt;z-index:251686912;mso-width-relative:page;mso-height-relative:page;" filled="f" stroked="t" coordsize="21600,21600">
            <v:path arrowok="t"/>
            <v:fill on="f" focussize="0,0"/>
            <v:stroke weight="1pt" color="#000000" endarrow="block"/>
            <v:imagedata o:title=""/>
            <o:lock v:ext="edit" aspectratio="f"/>
          </v:line>
        </w:pict>
      </w:r>
      <w:r>
        <w:rPr>
          <w:rFonts w:asciiTheme="minorEastAsia" w:hAnsiTheme="minorEastAsia" w:eastAsiaTheme="minorEastAsia"/>
        </w:rPr>
        <w:pict>
          <v:shape id="文本框 25" o:spid="_x0000_s1039" o:spt="202" type="#_x0000_t202" style="position:absolute;left:0pt;margin-left:24.4pt;margin-top:317.25pt;height:40.75pt;width:382.65pt;z-index:251667456;mso-width-relative:page;mso-height-relative:page;" fillcolor="#FFFFFF" filled="t" stroked="t" coordsize="21600,21600">
            <v:path/>
            <v:fill type="gradient" on="t" color2="#FFFFFF" angle="90" focus="0%" focussize="0f,0f" focusposition="0f,0f">
              <o:fill type="gradientUnscaled" v:ext="backwardCompatible"/>
            </v:fill>
            <v:stroke weight="1pt" color="#000000" joinstyle="miter"/>
            <v:imagedata o:title=""/>
            <o:lock v:ext="edit" aspectratio="f"/>
            <v:textbox>
              <w:txbxContent>
                <w:p>
                  <w:pPr>
                    <w:spacing w:line="30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自治区住房城乡建设厅下发检查情况通报，要求有问题项目限期整改。</w:t>
                  </w:r>
                </w:p>
              </w:txbxContent>
            </v:textbox>
          </v:shape>
        </w:pict>
      </w:r>
      <w:r>
        <w:rPr>
          <w:rFonts w:asciiTheme="minorEastAsia" w:hAnsiTheme="minorEastAsia" w:eastAsiaTheme="minorEastAsia"/>
        </w:rPr>
        <w:pict>
          <v:shape id="文本框 19" o:spid="_x0000_s1040" o:spt="202" type="#_x0000_t202" style="position:absolute;left:0pt;margin-left:25.65pt;margin-top:224.6pt;height:46.65pt;width:379.2pt;z-index:251666432;mso-width-relative:page;mso-height-relative:page;" fillcolor="#FFFFFF" filled="t" stroked="t" coordsize="21600,21600">
            <v:path/>
            <v:fill type="gradient" on="t" color2="#FFFFFF" angle="90" focus="0%" focussize="0f,0f" focusposition="0f,0f">
              <o:fill type="gradientUnscaled" v:ext="backwardCompatible"/>
            </v:fill>
            <v:stroke weight="1pt" color="#000000" joinstyle="miter"/>
            <v:imagedata o:title=""/>
            <o:lock v:ext="edit" aspectratio="f"/>
            <v:textbox>
              <w:txbxContent>
                <w:p>
                  <w:pPr>
                    <w:spacing w:line="36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检查中发现违法违规行为的，委托市住房城乡建设主管部门下发执法建议书。责令限期整改。</w:t>
                  </w:r>
                </w:p>
              </w:txbxContent>
            </v:textbox>
          </v:shape>
        </w:pict>
      </w:r>
      <w:r>
        <w:rPr>
          <w:rFonts w:asciiTheme="minorEastAsia" w:hAnsiTheme="minorEastAsia" w:eastAsiaTheme="minorEastAsia"/>
        </w:rPr>
        <w:pict>
          <v:line id="直线 17" o:spid="_x0000_s1029" o:spt="20" style="position:absolute;left:0pt;flip:x;margin-left:208.5pt;margin-top:186.35pt;height:37.6pt;width:0.7pt;z-index:251677696;mso-width-relative:page;mso-height-relative:page;" filled="f" stroked="t" coordsize="21600,21600">
            <v:path arrowok="t"/>
            <v:fill on="f" focussize="0,0"/>
            <v:stroke weight="1pt" color="#000000" endarrow="block"/>
            <v:imagedata o:title=""/>
            <o:lock v:ext="edit" aspectratio="f"/>
          </v:line>
        </w:pict>
      </w:r>
      <w:r>
        <w:rPr>
          <w:rFonts w:asciiTheme="minorEastAsia" w:hAnsiTheme="minorEastAsia" w:eastAsiaTheme="minorEastAsia"/>
        </w:rPr>
        <w:pict>
          <v:line id="直线 10" o:spid="_x0000_s1031" o:spt="20" style="position:absolute;left:0pt;margin-left:207.9pt;margin-top:99.95pt;height:34.75pt;width:0.05pt;z-index:251675648;mso-width-relative:page;mso-height-relative:page;" filled="t" coordsize="21600,21600">
            <v:path arrowok="t"/>
            <v:fill on="t" focussize="0,0"/>
            <v:stroke weight="1pt" endarrow="block"/>
            <v:imagedata o:title=""/>
            <o:lock v:ext="edit"/>
          </v:line>
        </w:pict>
      </w:r>
      <w:r>
        <w:rPr>
          <w:rFonts w:asciiTheme="minorEastAsia" w:hAnsiTheme="minorEastAsia" w:eastAsiaTheme="minorEastAsia"/>
        </w:rPr>
        <w:pict>
          <v:shape id="文本框 13" o:spid="_x0000_s1043" o:spt="202" type="#_x0000_t202" style="position:absolute;left:0pt;margin-left:22.9pt;margin-top:143.5pt;height:35.4pt;width:378.7pt;z-index:251663360;mso-width-relative:page;mso-height-relative:page;" fillcolor="#FFFFFF" filled="t" stroked="t" coordsize="21600,21600">
            <v:path/>
            <v:fill type="gradient" on="t" color2="#FFFFFF" angle="90" focus="0%" focussize="0f,0f" focusposition="0f,0f">
              <o:fill type="gradientUnscaled" v:ext="backwardCompatible"/>
            </v:fill>
            <v:stroke weight="1pt" color="#000000" joinstyle="miter"/>
            <v:imagedata o:title=""/>
            <o:lock v:ext="edit" aspectratio="f"/>
            <v:textbox>
              <w:txbxContent>
                <w:p>
                  <w:pPr>
                    <w:spacing w:line="36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检查组听取受检城市汇报、查阅资料、现场抽查项目。</w:t>
                  </w:r>
                </w:p>
              </w:txbxContent>
            </v:textbox>
          </v:shape>
        </w:pict>
      </w:r>
      <w:r>
        <w:rPr>
          <w:rFonts w:asciiTheme="minorEastAsia" w:hAnsiTheme="minorEastAsia" w:eastAsiaTheme="minorEastAsia"/>
        </w:rPr>
        <w:pict>
          <v:shape id="文本框 8" o:spid="_x0000_s1044" o:spt="202" type="#_x0000_t202" style="position:absolute;left:0pt;margin-left:21.8pt;margin-top:64.25pt;height:29.4pt;width:376.1pt;z-index:251662336;mso-width-relative:page;mso-height-relative:page;" fillcolor="#FFFFFF" filled="t" stroked="t" coordsize="21600,21600">
            <v:path/>
            <v:fill type="gradient" on="t" color2="#FFFFFF" angle="90" focus="0%" focussize="0f,0f" focusposition="0f,0f">
              <o:fill type="gradientUnscaled" v:ext="backwardCompatible"/>
            </v:fill>
            <v:stroke weight="1pt" color="#000000" joinstyle="miter"/>
            <v:imagedata o:title=""/>
            <o:lock v:ext="edit" aspectratio="f"/>
            <v:textbox>
              <w:txbxContent>
                <w:p>
                  <w:pPr>
                    <w:spacing w:line="36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自治区住房城乡建设厅下发年度专项检查通知。</w:t>
                  </w:r>
                </w:p>
              </w:txbxContent>
            </v:textbox>
          </v:shape>
        </w:pict>
      </w:r>
      <w:r>
        <w:rPr>
          <w:rFonts w:hint="eastAsia" w:ascii="方正小标宋_GBK" w:eastAsia="方正小标宋_GBK" w:hAnsiTheme="minorEastAsia"/>
          <w:b w:val="0"/>
          <w:bCs/>
          <w:kern w:val="1"/>
          <w:sz w:val="44"/>
          <w:szCs w:val="44"/>
        </w:rPr>
        <w:t>建筑节</w:t>
      </w:r>
      <w:r>
        <w:rPr>
          <w:rFonts w:hint="eastAsia" w:ascii="方正小标宋_GBK" w:eastAsia="方正小标宋_GBK" w:hAnsiTheme="minorEastAsia"/>
          <w:b w:val="0"/>
          <w:bCs/>
          <w:kern w:val="1"/>
          <w:sz w:val="44"/>
          <w:szCs w:val="44"/>
          <w:lang w:val="en-US" w:eastAsia="zh-CN"/>
        </w:rPr>
        <w:t>能</w:t>
      </w:r>
      <w:r>
        <w:rPr>
          <w:rFonts w:hint="eastAsia" w:ascii="方正小标宋_GBK" w:eastAsia="方正小标宋_GBK" w:hAnsiTheme="minorEastAsia"/>
          <w:b w:val="0"/>
          <w:bCs/>
          <w:kern w:val="1"/>
          <w:sz w:val="44"/>
          <w:szCs w:val="44"/>
        </w:rPr>
        <w:t>专项执</w:t>
      </w:r>
      <w:r>
        <w:rPr>
          <w:rFonts w:hint="eastAsia" w:ascii="方正小标宋_GBK" w:eastAsia="方正小标宋_GBK" w:hAnsiTheme="minorEastAsia"/>
          <w:b w:val="0"/>
          <w:bCs/>
          <w:kern w:val="1"/>
          <w:sz w:val="44"/>
          <w:szCs w:val="44"/>
          <w:lang w:val="en-US" w:eastAsia="zh-CN"/>
        </w:rPr>
        <w:t>法</w:t>
      </w:r>
      <w:r>
        <w:rPr>
          <w:rFonts w:hint="eastAsia" w:ascii="方正小标宋_GBK" w:eastAsia="方正小标宋_GBK" w:hAnsiTheme="minorEastAsia"/>
          <w:b w:val="0"/>
          <w:bCs/>
          <w:kern w:val="1"/>
          <w:sz w:val="44"/>
          <w:szCs w:val="44"/>
        </w:rPr>
        <w:t>检查</w:t>
      </w:r>
      <w:r>
        <w:rPr>
          <w:rFonts w:hint="eastAsia" w:ascii="方正小标宋_GBK" w:eastAsia="方正小标宋_GBK" w:hAnsiTheme="minorEastAsia"/>
          <w:sz w:val="44"/>
          <w:szCs w:val="44"/>
        </w:rPr>
        <w:t>流程图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等线">
    <w:altName w:val="方正舒体"/>
    <w:panose1 w:val="00000000000000000000"/>
    <w:charset w:val="86"/>
    <w:family w:val="auto"/>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DengXian Light">
    <w:altName w:val="MingLiU"/>
    <w:panose1 w:val="00000000000000000000"/>
    <w:charset w:val="88"/>
    <w:family w:val="auto"/>
    <w:pitch w:val="default"/>
    <w:sig w:usb0="00000000" w:usb1="00000000" w:usb2="00000010" w:usb3="00000000" w:csb0="00100000" w:csb1="00000000"/>
  </w:font>
  <w:font w:name="等线 Light">
    <w:altName w:val="宋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5749"/>
    <w:rsid w:val="00003C6C"/>
    <w:rsid w:val="000124AE"/>
    <w:rsid w:val="00017694"/>
    <w:rsid w:val="00023BE7"/>
    <w:rsid w:val="00030B58"/>
    <w:rsid w:val="0006439E"/>
    <w:rsid w:val="00085877"/>
    <w:rsid w:val="00097939"/>
    <w:rsid w:val="000B1DAC"/>
    <w:rsid w:val="000D44B0"/>
    <w:rsid w:val="000F103F"/>
    <w:rsid w:val="000F76CE"/>
    <w:rsid w:val="00111D06"/>
    <w:rsid w:val="00116C27"/>
    <w:rsid w:val="00121D2A"/>
    <w:rsid w:val="00122BBE"/>
    <w:rsid w:val="00137BB6"/>
    <w:rsid w:val="0017057D"/>
    <w:rsid w:val="001767F8"/>
    <w:rsid w:val="001826DC"/>
    <w:rsid w:val="001868E9"/>
    <w:rsid w:val="0019095E"/>
    <w:rsid w:val="001A77F5"/>
    <w:rsid w:val="001C3522"/>
    <w:rsid w:val="001D1084"/>
    <w:rsid w:val="001E45D6"/>
    <w:rsid w:val="001E54D1"/>
    <w:rsid w:val="001F070B"/>
    <w:rsid w:val="00214C35"/>
    <w:rsid w:val="00220C63"/>
    <w:rsid w:val="00222A9D"/>
    <w:rsid w:val="00254539"/>
    <w:rsid w:val="00256E06"/>
    <w:rsid w:val="00266D63"/>
    <w:rsid w:val="00267C2E"/>
    <w:rsid w:val="0027506A"/>
    <w:rsid w:val="00287968"/>
    <w:rsid w:val="00291D1C"/>
    <w:rsid w:val="00292419"/>
    <w:rsid w:val="00296936"/>
    <w:rsid w:val="002A3D8B"/>
    <w:rsid w:val="002C411A"/>
    <w:rsid w:val="002D2745"/>
    <w:rsid w:val="002D4B4F"/>
    <w:rsid w:val="002D6D68"/>
    <w:rsid w:val="002D7275"/>
    <w:rsid w:val="002E6490"/>
    <w:rsid w:val="002E6762"/>
    <w:rsid w:val="002E7A6D"/>
    <w:rsid w:val="002F0EDE"/>
    <w:rsid w:val="002F501D"/>
    <w:rsid w:val="002F6080"/>
    <w:rsid w:val="002F76AC"/>
    <w:rsid w:val="0030720C"/>
    <w:rsid w:val="00331340"/>
    <w:rsid w:val="003566E1"/>
    <w:rsid w:val="003605CE"/>
    <w:rsid w:val="003627C9"/>
    <w:rsid w:val="00364CA2"/>
    <w:rsid w:val="00377E21"/>
    <w:rsid w:val="00380544"/>
    <w:rsid w:val="00385676"/>
    <w:rsid w:val="00387F6C"/>
    <w:rsid w:val="003A332D"/>
    <w:rsid w:val="003B4EB6"/>
    <w:rsid w:val="003C4F17"/>
    <w:rsid w:val="003C6941"/>
    <w:rsid w:val="004011FE"/>
    <w:rsid w:val="004017BD"/>
    <w:rsid w:val="00401954"/>
    <w:rsid w:val="0040303C"/>
    <w:rsid w:val="00416F83"/>
    <w:rsid w:val="004522CC"/>
    <w:rsid w:val="004539C2"/>
    <w:rsid w:val="00457BAC"/>
    <w:rsid w:val="004600A8"/>
    <w:rsid w:val="00464C07"/>
    <w:rsid w:val="0047649C"/>
    <w:rsid w:val="00477D94"/>
    <w:rsid w:val="004947B4"/>
    <w:rsid w:val="004D09F7"/>
    <w:rsid w:val="004D4738"/>
    <w:rsid w:val="004E2E47"/>
    <w:rsid w:val="004E6CD6"/>
    <w:rsid w:val="004F1AF0"/>
    <w:rsid w:val="005033CE"/>
    <w:rsid w:val="00505FAB"/>
    <w:rsid w:val="00513FFB"/>
    <w:rsid w:val="005230D5"/>
    <w:rsid w:val="005264BF"/>
    <w:rsid w:val="00540435"/>
    <w:rsid w:val="00553B2A"/>
    <w:rsid w:val="00554D3A"/>
    <w:rsid w:val="0056200E"/>
    <w:rsid w:val="0056252F"/>
    <w:rsid w:val="005652C1"/>
    <w:rsid w:val="00565A0D"/>
    <w:rsid w:val="00573CEB"/>
    <w:rsid w:val="00583680"/>
    <w:rsid w:val="00594331"/>
    <w:rsid w:val="005A6FD7"/>
    <w:rsid w:val="005C77C3"/>
    <w:rsid w:val="005E500C"/>
    <w:rsid w:val="005F5243"/>
    <w:rsid w:val="006001DE"/>
    <w:rsid w:val="0060146D"/>
    <w:rsid w:val="00602D7E"/>
    <w:rsid w:val="00605ACC"/>
    <w:rsid w:val="00642B5B"/>
    <w:rsid w:val="006446FF"/>
    <w:rsid w:val="0064687E"/>
    <w:rsid w:val="006573D8"/>
    <w:rsid w:val="00665288"/>
    <w:rsid w:val="00665749"/>
    <w:rsid w:val="00672B97"/>
    <w:rsid w:val="006804EE"/>
    <w:rsid w:val="00695A5C"/>
    <w:rsid w:val="006971BE"/>
    <w:rsid w:val="006A31DF"/>
    <w:rsid w:val="006A41D2"/>
    <w:rsid w:val="006A6B57"/>
    <w:rsid w:val="006B1966"/>
    <w:rsid w:val="006C48F0"/>
    <w:rsid w:val="006E462B"/>
    <w:rsid w:val="006F5B93"/>
    <w:rsid w:val="006F7B38"/>
    <w:rsid w:val="00714DA0"/>
    <w:rsid w:val="00730E90"/>
    <w:rsid w:val="00736978"/>
    <w:rsid w:val="00746A64"/>
    <w:rsid w:val="0077049A"/>
    <w:rsid w:val="00776322"/>
    <w:rsid w:val="00780DAD"/>
    <w:rsid w:val="007924A6"/>
    <w:rsid w:val="007A5511"/>
    <w:rsid w:val="007B7FE0"/>
    <w:rsid w:val="007C3096"/>
    <w:rsid w:val="007C736C"/>
    <w:rsid w:val="007D2FC8"/>
    <w:rsid w:val="007E1F58"/>
    <w:rsid w:val="007E45D2"/>
    <w:rsid w:val="007E4EF5"/>
    <w:rsid w:val="007F0907"/>
    <w:rsid w:val="007F1B47"/>
    <w:rsid w:val="00803740"/>
    <w:rsid w:val="008141BC"/>
    <w:rsid w:val="00815BBC"/>
    <w:rsid w:val="008269AF"/>
    <w:rsid w:val="00835810"/>
    <w:rsid w:val="00837C7F"/>
    <w:rsid w:val="00840804"/>
    <w:rsid w:val="00850857"/>
    <w:rsid w:val="008721A5"/>
    <w:rsid w:val="00880AC8"/>
    <w:rsid w:val="008824A8"/>
    <w:rsid w:val="00884FB6"/>
    <w:rsid w:val="008A1C74"/>
    <w:rsid w:val="008A23C5"/>
    <w:rsid w:val="008B067B"/>
    <w:rsid w:val="008B647A"/>
    <w:rsid w:val="008B6B4A"/>
    <w:rsid w:val="008C412F"/>
    <w:rsid w:val="008C6821"/>
    <w:rsid w:val="008C6BBD"/>
    <w:rsid w:val="008E2BF5"/>
    <w:rsid w:val="008E7E57"/>
    <w:rsid w:val="008F2319"/>
    <w:rsid w:val="00900E89"/>
    <w:rsid w:val="00901085"/>
    <w:rsid w:val="0090133B"/>
    <w:rsid w:val="00913DF8"/>
    <w:rsid w:val="00924817"/>
    <w:rsid w:val="00933EDE"/>
    <w:rsid w:val="00935230"/>
    <w:rsid w:val="00935DC3"/>
    <w:rsid w:val="00936D72"/>
    <w:rsid w:val="00956D59"/>
    <w:rsid w:val="009600F0"/>
    <w:rsid w:val="00960C8C"/>
    <w:rsid w:val="00962B45"/>
    <w:rsid w:val="00974EAC"/>
    <w:rsid w:val="00976535"/>
    <w:rsid w:val="009A1388"/>
    <w:rsid w:val="009A5037"/>
    <w:rsid w:val="009B1850"/>
    <w:rsid w:val="009B33A6"/>
    <w:rsid w:val="009B75E3"/>
    <w:rsid w:val="009D70CD"/>
    <w:rsid w:val="009D7592"/>
    <w:rsid w:val="009F0736"/>
    <w:rsid w:val="009F6ED6"/>
    <w:rsid w:val="00A01EC2"/>
    <w:rsid w:val="00A12BF4"/>
    <w:rsid w:val="00A3486B"/>
    <w:rsid w:val="00A702BB"/>
    <w:rsid w:val="00A76B3C"/>
    <w:rsid w:val="00A77B23"/>
    <w:rsid w:val="00A83061"/>
    <w:rsid w:val="00A90ABA"/>
    <w:rsid w:val="00A92A2E"/>
    <w:rsid w:val="00A94D22"/>
    <w:rsid w:val="00A9768B"/>
    <w:rsid w:val="00AA7BB2"/>
    <w:rsid w:val="00AC6013"/>
    <w:rsid w:val="00AE193D"/>
    <w:rsid w:val="00AE1990"/>
    <w:rsid w:val="00B13E9A"/>
    <w:rsid w:val="00B149DA"/>
    <w:rsid w:val="00B40B17"/>
    <w:rsid w:val="00B42095"/>
    <w:rsid w:val="00B44843"/>
    <w:rsid w:val="00B73776"/>
    <w:rsid w:val="00B74ACF"/>
    <w:rsid w:val="00B74AD5"/>
    <w:rsid w:val="00B75ACE"/>
    <w:rsid w:val="00B760F7"/>
    <w:rsid w:val="00B8158A"/>
    <w:rsid w:val="00B944D1"/>
    <w:rsid w:val="00BA2C39"/>
    <w:rsid w:val="00BB003A"/>
    <w:rsid w:val="00BB7A36"/>
    <w:rsid w:val="00BE57F6"/>
    <w:rsid w:val="00BE5BBB"/>
    <w:rsid w:val="00BE68A7"/>
    <w:rsid w:val="00BF1FD7"/>
    <w:rsid w:val="00C078C1"/>
    <w:rsid w:val="00C16E4E"/>
    <w:rsid w:val="00C67393"/>
    <w:rsid w:val="00C70EAB"/>
    <w:rsid w:val="00C715AF"/>
    <w:rsid w:val="00C7352E"/>
    <w:rsid w:val="00C779DF"/>
    <w:rsid w:val="00C80131"/>
    <w:rsid w:val="00C80582"/>
    <w:rsid w:val="00C82E4D"/>
    <w:rsid w:val="00C87F11"/>
    <w:rsid w:val="00C965AA"/>
    <w:rsid w:val="00CA5FAC"/>
    <w:rsid w:val="00CD00BB"/>
    <w:rsid w:val="00CD6C2A"/>
    <w:rsid w:val="00CE3652"/>
    <w:rsid w:val="00D17B3B"/>
    <w:rsid w:val="00D20A33"/>
    <w:rsid w:val="00D24DE4"/>
    <w:rsid w:val="00D27F5F"/>
    <w:rsid w:val="00D353C9"/>
    <w:rsid w:val="00D36235"/>
    <w:rsid w:val="00D418A3"/>
    <w:rsid w:val="00D547A2"/>
    <w:rsid w:val="00D5659F"/>
    <w:rsid w:val="00D83578"/>
    <w:rsid w:val="00DA166A"/>
    <w:rsid w:val="00DA6BF3"/>
    <w:rsid w:val="00DA7459"/>
    <w:rsid w:val="00DC58D1"/>
    <w:rsid w:val="00DD526F"/>
    <w:rsid w:val="00DD60BD"/>
    <w:rsid w:val="00DE1BDC"/>
    <w:rsid w:val="00DF50A7"/>
    <w:rsid w:val="00E15409"/>
    <w:rsid w:val="00E240CD"/>
    <w:rsid w:val="00E347E5"/>
    <w:rsid w:val="00E512D9"/>
    <w:rsid w:val="00E57FD8"/>
    <w:rsid w:val="00E63E8C"/>
    <w:rsid w:val="00E80D21"/>
    <w:rsid w:val="00E92880"/>
    <w:rsid w:val="00EA20B8"/>
    <w:rsid w:val="00EC16E8"/>
    <w:rsid w:val="00EC62BC"/>
    <w:rsid w:val="00ED1DB3"/>
    <w:rsid w:val="00ED63F7"/>
    <w:rsid w:val="00F038B2"/>
    <w:rsid w:val="00F061E6"/>
    <w:rsid w:val="00F27202"/>
    <w:rsid w:val="00F37186"/>
    <w:rsid w:val="00F45491"/>
    <w:rsid w:val="00F53D1F"/>
    <w:rsid w:val="00F56415"/>
    <w:rsid w:val="00F76A8B"/>
    <w:rsid w:val="00F80DB3"/>
    <w:rsid w:val="00F82CA1"/>
    <w:rsid w:val="00FA04CA"/>
    <w:rsid w:val="00FA1982"/>
    <w:rsid w:val="00FA6F9E"/>
    <w:rsid w:val="00FB64B2"/>
    <w:rsid w:val="00FB6792"/>
    <w:rsid w:val="00FC0269"/>
    <w:rsid w:val="00FC2FA7"/>
    <w:rsid w:val="00FC3004"/>
    <w:rsid w:val="00FD3587"/>
    <w:rsid w:val="00FD3B78"/>
    <w:rsid w:val="00FE7856"/>
    <w:rsid w:val="00FF666E"/>
    <w:rsid w:val="0A1F028E"/>
    <w:rsid w:val="1025307A"/>
    <w:rsid w:val="19CE5EEC"/>
    <w:rsid w:val="2D1007B7"/>
    <w:rsid w:val="2DAC4835"/>
    <w:rsid w:val="3B791D79"/>
    <w:rsid w:val="42215DC3"/>
    <w:rsid w:val="444920EF"/>
    <w:rsid w:val="51D93067"/>
    <w:rsid w:val="52764242"/>
    <w:rsid w:val="589B0D20"/>
    <w:rsid w:val="5D48457E"/>
    <w:rsid w:val="65183916"/>
    <w:rsid w:val="74CC6FCE"/>
    <w:rsid w:val="7860592A"/>
    <w:rsid w:val="7A331E3C"/>
    <w:rsid w:val="7B2D3A4C"/>
    <w:rsid w:val="7FEE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Indent 3"/>
    <w:basedOn w:val="1"/>
    <w:link w:val="6"/>
    <w:qFormat/>
    <w:uiPriority w:val="0"/>
    <w:pPr>
      <w:spacing w:line="560" w:lineRule="exact"/>
      <w:ind w:left="1150" w:leftChars="94" w:hanging="868" w:hangingChars="310"/>
    </w:pPr>
    <w:rPr>
      <w:rFonts w:ascii="方正仿宋_GBK" w:eastAsia="方正仿宋_GBK"/>
      <w:color w:val="000000"/>
      <w:kern w:val="0"/>
      <w:sz w:val="28"/>
      <w:szCs w:val="28"/>
    </w:rPr>
  </w:style>
  <w:style w:type="character" w:styleId="4">
    <w:name w:val="Strong"/>
    <w:qFormat/>
    <w:uiPriority w:val="0"/>
    <w:rPr>
      <w:rFonts w:cs="Times New Roman"/>
      <w:b/>
      <w:bCs/>
    </w:rPr>
  </w:style>
  <w:style w:type="character" w:customStyle="1" w:styleId="6">
    <w:name w:val="正文文本缩进 3 Char"/>
    <w:basedOn w:val="3"/>
    <w:link w:val="2"/>
    <w:qFormat/>
    <w:uiPriority w:val="0"/>
    <w:rPr>
      <w:rFonts w:ascii="方正仿宋_GBK" w:hAnsi="Times New Roman" w:eastAsia="方正仿宋_GBK" w:cs="Times New Roman"/>
      <w:color w:val="000000"/>
      <w:kern w:val="0"/>
      <w:sz w:val="28"/>
      <w:szCs w:val="28"/>
    </w:rPr>
  </w:style>
  <w:style w:type="paragraph" w:customStyle="1" w:styleId="7">
    <w:name w:val="p0"/>
    <w:basedOn w:val="1"/>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37"/>
    <customShpInfo spid="_x0000_s1049"/>
    <customShpInfo spid="_x0000_s1039"/>
    <customShpInfo spid="_x0000_s1040"/>
    <customShpInfo spid="_x0000_s1029"/>
    <customShpInfo spid="_x0000_s1031"/>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323</Words>
  <Characters>1847</Characters>
  <Lines>15</Lines>
  <Paragraphs>4</Paragraphs>
  <ScaleCrop>false</ScaleCrop>
  <LinksUpToDate>false</LinksUpToDate>
  <CharactersWithSpaces>2166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2017-08-01T00:55:00Z</dcterms:created>
  <dc:creator>曾健华</dc:creator>
  <cp:lastModifiedBy>小云❤哈根</cp:lastModifiedBy>
  <dcterms:modified xsi:type="dcterms:W3CDTF">2017-12-13T05:32:50Z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