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47" w:rsidRDefault="001A2EC7">
      <w:pPr>
        <w:adjustRightInd w:val="0"/>
        <w:snapToGrid w:val="0"/>
        <w:spacing w:line="560" w:lineRule="exact"/>
        <w:rPr>
          <w:rFonts w:ascii="方正小标宋_GBK" w:eastAsia="方正小标宋_GBK" w:hAnsiTheme="minorEastAsia"/>
          <w:sz w:val="32"/>
          <w:szCs w:val="32"/>
          <w:shd w:val="clear" w:color="auto" w:fill="FFFFFF"/>
        </w:rPr>
      </w:pPr>
      <w:r>
        <w:rPr>
          <w:rFonts w:ascii="方正小标宋_GBK" w:eastAsia="方正小标宋_GBK" w:hAnsiTheme="minorEastAsia" w:hint="eastAsia"/>
          <w:sz w:val="32"/>
          <w:szCs w:val="32"/>
          <w:shd w:val="clear" w:color="auto" w:fill="FFFFFF"/>
        </w:rPr>
        <w:t>行政权力事项实施清单</w:t>
      </w:r>
    </w:p>
    <w:p w:rsidR="003E4047" w:rsidRDefault="003E4047">
      <w:pPr>
        <w:pStyle w:val="p0"/>
        <w:widowControl w:val="0"/>
        <w:adjustRightInd w:val="0"/>
        <w:snapToGrid w:val="0"/>
        <w:spacing w:line="560" w:lineRule="exact"/>
        <w:rPr>
          <w:rFonts w:ascii="方正小标宋_GBK" w:eastAsia="方正小标宋_GBK"/>
          <w:color w:val="000000"/>
          <w:spacing w:val="-10"/>
          <w:sz w:val="44"/>
          <w:szCs w:val="44"/>
        </w:rPr>
      </w:pPr>
    </w:p>
    <w:p w:rsidR="003E4047" w:rsidRDefault="001A2EC7">
      <w:pPr>
        <w:adjustRightInd w:val="0"/>
        <w:snapToGrid w:val="0"/>
        <w:spacing w:line="560" w:lineRule="exact"/>
        <w:jc w:val="center"/>
        <w:rPr>
          <w:rFonts w:ascii="方正小标宋_GBK" w:eastAsia="方正小标宋_GBK" w:hAnsiTheme="minorEastAsia"/>
          <w:sz w:val="44"/>
          <w:szCs w:val="44"/>
          <w:shd w:val="clear" w:color="auto" w:fill="FFFFFF"/>
        </w:rPr>
      </w:pPr>
      <w:r>
        <w:rPr>
          <w:rFonts w:ascii="方正小标宋_GBK" w:eastAsia="方正小标宋_GBK" w:hAnsiTheme="minorEastAsia" w:hint="eastAsia"/>
          <w:sz w:val="44"/>
          <w:szCs w:val="44"/>
          <w:shd w:val="clear" w:color="auto" w:fill="FFFFFF"/>
        </w:rPr>
        <w:t>对使用国家明令淘汰的工艺和设备生产墙体材料的处罚</w:t>
      </w:r>
    </w:p>
    <w:p w:rsidR="003E4047" w:rsidRDefault="003E4047">
      <w:pPr>
        <w:adjustRightInd w:val="0"/>
        <w:snapToGrid w:val="0"/>
        <w:spacing w:line="240" w:lineRule="exact"/>
        <w:jc w:val="center"/>
        <w:rPr>
          <w:rFonts w:ascii="方正小标宋_GBK" w:eastAsia="方正小标宋_GBK" w:hAnsiTheme="minorEastAsia"/>
          <w:sz w:val="44"/>
          <w:szCs w:val="44"/>
          <w:shd w:val="clear" w:color="auto" w:fill="FFFFFF"/>
        </w:rPr>
      </w:pPr>
    </w:p>
    <w:tbl>
      <w:tblPr>
        <w:tblW w:w="9072" w:type="dxa"/>
        <w:jc w:val="center"/>
        <w:tblLayout w:type="fixed"/>
        <w:tblLook w:val="04A0" w:firstRow="1" w:lastRow="0" w:firstColumn="1" w:lastColumn="0" w:noHBand="0" w:noVBand="1"/>
      </w:tblPr>
      <w:tblGrid>
        <w:gridCol w:w="533"/>
        <w:gridCol w:w="1410"/>
        <w:gridCol w:w="1417"/>
        <w:gridCol w:w="5712"/>
      </w:tblGrid>
      <w:tr w:rsidR="003E404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行政处罚</w:t>
            </w:r>
          </w:p>
        </w:tc>
      </w:tr>
      <w:tr w:rsidR="003E404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3E4047">
            <w:pPr>
              <w:adjustRightInd w:val="0"/>
              <w:snapToGrid w:val="0"/>
              <w:spacing w:line="400" w:lineRule="exact"/>
              <w:ind w:firstLineChars="200" w:firstLine="422"/>
              <w:rPr>
                <w:rFonts w:asciiTheme="minorEastAsia" w:eastAsiaTheme="minorEastAsia" w:hAnsiTheme="minorEastAsia"/>
                <w:b/>
                <w:sz w:val="21"/>
                <w:szCs w:val="21"/>
              </w:rPr>
            </w:pPr>
          </w:p>
        </w:tc>
      </w:tr>
      <w:tr w:rsidR="003E404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3E4047">
            <w:pPr>
              <w:adjustRightInd w:val="0"/>
              <w:snapToGrid w:val="0"/>
              <w:spacing w:line="400" w:lineRule="exact"/>
              <w:ind w:firstLineChars="200" w:firstLine="422"/>
              <w:rPr>
                <w:rFonts w:asciiTheme="minorEastAsia" w:eastAsiaTheme="minorEastAsia" w:hAnsiTheme="minorEastAsia"/>
                <w:b/>
                <w:sz w:val="21"/>
                <w:szCs w:val="21"/>
              </w:rPr>
            </w:pPr>
          </w:p>
        </w:tc>
      </w:tr>
      <w:tr w:rsidR="003E4047">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3E4047" w:rsidRDefault="001A2EC7">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对使用国家明令淘汰的工艺和设备生产墙体材料的处罚</w:t>
            </w:r>
          </w:p>
        </w:tc>
      </w:tr>
      <w:tr w:rsidR="003E4047">
        <w:trPr>
          <w:trHeight w:val="359"/>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3E4047" w:rsidRDefault="003E4047">
            <w:pPr>
              <w:adjustRightInd w:val="0"/>
              <w:snapToGrid w:val="0"/>
              <w:spacing w:line="280" w:lineRule="exact"/>
              <w:rPr>
                <w:rFonts w:ascii="方正小标宋_GBK" w:eastAsia="方正小标宋_GBK" w:hAnsiTheme="minorEastAsia"/>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3E4047" w:rsidRDefault="003E4047">
            <w:pPr>
              <w:adjustRightInd w:val="0"/>
              <w:snapToGrid w:val="0"/>
              <w:spacing w:line="280" w:lineRule="exact"/>
              <w:jc w:val="center"/>
              <w:rPr>
                <w:rFonts w:ascii="方正小标宋_GBK" w:eastAsia="方正小标宋_GBK" w:hAnsiTheme="minorEastAsia"/>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3E4047" w:rsidRDefault="001A2EC7">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3E4047" w:rsidRDefault="003E4047">
            <w:pPr>
              <w:adjustRightInd w:val="0"/>
              <w:snapToGrid w:val="0"/>
              <w:spacing w:line="400" w:lineRule="exact"/>
              <w:ind w:firstLineChars="200" w:firstLine="422"/>
              <w:rPr>
                <w:rFonts w:asciiTheme="minorEastAsia" w:eastAsiaTheme="minorEastAsia" w:hAnsiTheme="minorEastAsia"/>
                <w:b/>
                <w:sz w:val="21"/>
                <w:szCs w:val="21"/>
              </w:rPr>
            </w:pPr>
          </w:p>
          <w:p w:rsidR="003E4047" w:rsidRDefault="003E4047">
            <w:pPr>
              <w:adjustRightInd w:val="0"/>
              <w:snapToGrid w:val="0"/>
              <w:spacing w:line="400" w:lineRule="exact"/>
              <w:ind w:firstLineChars="200" w:firstLine="420"/>
              <w:rPr>
                <w:rFonts w:asciiTheme="minorEastAsia" w:eastAsiaTheme="minorEastAsia" w:hAnsiTheme="minorEastAsia"/>
                <w:kern w:val="1"/>
                <w:sz w:val="21"/>
                <w:szCs w:val="21"/>
              </w:rPr>
            </w:pPr>
          </w:p>
        </w:tc>
      </w:tr>
      <w:tr w:rsidR="003E404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rPr>
              <w:t>贺州市住房城乡建设局</w:t>
            </w:r>
          </w:p>
        </w:tc>
      </w:tr>
      <w:tr w:rsidR="003E404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法定机关</w:t>
            </w:r>
          </w:p>
        </w:tc>
      </w:tr>
      <w:tr w:rsidR="003E404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3E4047" w:rsidRDefault="001A2EC7">
            <w:pPr>
              <w:adjustRightInd w:val="0"/>
              <w:snapToGrid w:val="0"/>
              <w:spacing w:line="400" w:lineRule="exact"/>
              <w:ind w:firstLineChars="200" w:firstLine="420"/>
              <w:jc w:val="left"/>
              <w:rPr>
                <w:rFonts w:asciiTheme="minorEastAsia" w:eastAsiaTheme="minorEastAsia" w:hAnsiTheme="minorEastAsia"/>
                <w:kern w:val="1"/>
                <w:sz w:val="21"/>
                <w:szCs w:val="21"/>
                <w:u w:val="single"/>
              </w:rPr>
            </w:pPr>
            <w:r>
              <w:rPr>
                <w:rFonts w:asciiTheme="minorEastAsia" w:eastAsiaTheme="minorEastAsia" w:hAnsiTheme="minorEastAsia" w:hint="eastAsia"/>
                <w:sz w:val="21"/>
                <w:szCs w:val="21"/>
              </w:rPr>
              <w:t>贺州市墙体材料改革办公室</w:t>
            </w:r>
          </w:p>
        </w:tc>
      </w:tr>
      <w:tr w:rsidR="003E4047">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咨询及</w:t>
            </w:r>
          </w:p>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3E4047" w:rsidRDefault="001A2EC7">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4-5137851</w:t>
            </w:r>
          </w:p>
        </w:tc>
      </w:tr>
      <w:tr w:rsidR="003E4047">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3E4047" w:rsidRDefault="003E4047">
            <w:pPr>
              <w:adjustRightInd w:val="0"/>
              <w:snapToGrid w:val="0"/>
              <w:spacing w:line="300" w:lineRule="exact"/>
              <w:rPr>
                <w:rFonts w:ascii="方正小标宋_GBK" w:eastAsia="方正小标宋_GBK" w:hAnsiTheme="minorEastAsia"/>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3E4047" w:rsidRDefault="003E4047">
            <w:pPr>
              <w:adjustRightInd w:val="0"/>
              <w:snapToGrid w:val="0"/>
              <w:spacing w:line="300" w:lineRule="exact"/>
              <w:jc w:val="center"/>
              <w:rPr>
                <w:rFonts w:ascii="方正小标宋_GBK" w:eastAsia="方正小标宋_GBK" w:hAnsiTheme="minorEastAsia"/>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3E4047" w:rsidRDefault="001A2EC7">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0774-51378</w:t>
            </w:r>
            <w:r>
              <w:rPr>
                <w:rFonts w:asciiTheme="minorEastAsia" w:eastAsiaTheme="minorEastAsia" w:hAnsiTheme="minorEastAsia" w:hint="eastAsia"/>
                <w:sz w:val="21"/>
                <w:szCs w:val="21"/>
              </w:rPr>
              <w:t>92</w:t>
            </w:r>
          </w:p>
        </w:tc>
      </w:tr>
      <w:tr w:rsidR="003E4047">
        <w:trPr>
          <w:trHeight w:val="1791"/>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【地方性法规】《广西壮族自治区新型墙体材料促进条例》（自治区人大常委会十届第</w:t>
            </w:r>
            <w:r>
              <w:rPr>
                <w:rFonts w:asciiTheme="minorEastAsia" w:eastAsiaTheme="minorEastAsia" w:hAnsiTheme="minorEastAsia" w:hint="eastAsia"/>
                <w:kern w:val="1"/>
                <w:sz w:val="21"/>
                <w:szCs w:val="21"/>
              </w:rPr>
              <w:t>95</w:t>
            </w:r>
            <w:r>
              <w:rPr>
                <w:rFonts w:asciiTheme="minorEastAsia" w:eastAsiaTheme="minorEastAsia" w:hAnsiTheme="minorEastAsia" w:hint="eastAsia"/>
                <w:kern w:val="1"/>
                <w:sz w:val="21"/>
                <w:szCs w:val="21"/>
              </w:rPr>
              <w:t>号公告，</w:t>
            </w:r>
            <w:r>
              <w:rPr>
                <w:rFonts w:asciiTheme="minorEastAsia" w:eastAsiaTheme="minorEastAsia" w:hAnsiTheme="minorEastAsia" w:hint="eastAsia"/>
                <w:kern w:val="1"/>
                <w:sz w:val="21"/>
                <w:szCs w:val="21"/>
              </w:rPr>
              <w:t>2007</w:t>
            </w:r>
            <w:r>
              <w:rPr>
                <w:rFonts w:asciiTheme="minorEastAsia" w:eastAsiaTheme="minorEastAsia" w:hAnsiTheme="minorEastAsia" w:hint="eastAsia"/>
                <w:kern w:val="1"/>
                <w:sz w:val="21"/>
                <w:szCs w:val="21"/>
              </w:rPr>
              <w:t>年</w:t>
            </w:r>
            <w:r>
              <w:rPr>
                <w:rFonts w:asciiTheme="minorEastAsia" w:eastAsiaTheme="minorEastAsia" w:hAnsiTheme="minorEastAsia" w:hint="eastAsia"/>
                <w:kern w:val="1"/>
                <w:sz w:val="21"/>
                <w:szCs w:val="21"/>
              </w:rPr>
              <w:t>7</w:t>
            </w:r>
            <w:r>
              <w:rPr>
                <w:rFonts w:asciiTheme="minorEastAsia" w:eastAsiaTheme="minorEastAsia" w:hAnsiTheme="minorEastAsia" w:hint="eastAsia"/>
                <w:kern w:val="1"/>
                <w:sz w:val="21"/>
                <w:szCs w:val="21"/>
              </w:rPr>
              <w:t>月</w:t>
            </w:r>
            <w:r>
              <w:rPr>
                <w:rFonts w:asciiTheme="minorEastAsia" w:eastAsiaTheme="minorEastAsia" w:hAnsiTheme="minorEastAsia" w:hint="eastAsia"/>
                <w:kern w:val="1"/>
                <w:sz w:val="21"/>
                <w:szCs w:val="21"/>
              </w:rPr>
              <w:t>27</w:t>
            </w:r>
            <w:r>
              <w:rPr>
                <w:rFonts w:asciiTheme="minorEastAsia" w:eastAsiaTheme="minorEastAsia" w:hAnsiTheme="minorEastAsia" w:hint="eastAsia"/>
                <w:kern w:val="1"/>
                <w:sz w:val="21"/>
                <w:szCs w:val="21"/>
              </w:rPr>
              <w:t>日）第二十六条：使用国家明令淘汰的工艺和设备生产墙体材料的，由县级以上建设行政主管部门责令改正，情节严重的，由县级以上建设行政主管部门提出意见报同级人民政府按照国务院规定的权限责令停业、关闭。</w:t>
            </w:r>
          </w:p>
        </w:tc>
      </w:tr>
      <w:tr w:rsidR="003E404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kern w:val="1"/>
                <w:sz w:val="21"/>
                <w:szCs w:val="21"/>
              </w:rPr>
              <w:t>使用国家明令淘汰的工艺和设备生产墙体材料</w:t>
            </w:r>
            <w:r>
              <w:rPr>
                <w:rFonts w:asciiTheme="minorEastAsia" w:eastAsiaTheme="minorEastAsia" w:hAnsiTheme="minorEastAsia" w:hint="eastAsia"/>
                <w:sz w:val="21"/>
                <w:szCs w:val="21"/>
              </w:rPr>
              <w:t>的企业</w:t>
            </w:r>
          </w:p>
        </w:tc>
      </w:tr>
      <w:tr w:rsidR="003E404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此事项属于自治区、市、县</w:t>
            </w:r>
            <w:r>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级分级管理。</w:t>
            </w:r>
          </w:p>
        </w:tc>
      </w:tr>
      <w:tr w:rsidR="003E404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Pr>
                <w:rFonts w:asciiTheme="minorEastAsia" w:eastAsiaTheme="minorEastAsia" w:hAnsiTheme="minorEastAsia" w:hint="eastAsia"/>
                <w:sz w:val="21"/>
                <w:szCs w:val="21"/>
              </w:rPr>
              <w:t>《广西壮族自治区新型墙体材料促进条例》</w:t>
            </w:r>
            <w:r>
              <w:rPr>
                <w:rFonts w:asciiTheme="minorEastAsia" w:eastAsiaTheme="minorEastAsia" w:hAnsiTheme="minorEastAsia" w:hint="eastAsia"/>
                <w:sz w:val="21"/>
                <w:szCs w:val="21"/>
              </w:rPr>
              <w:t>第二十六条：使用国家明令淘汰的工艺和设备生产墙体材料的，由县级以上建设行政主管部门责令改正，情节严重的，由县级以上建设行政主管部门提出意见报同级人民政府按照国务院规定的权限责令停业、关闭。</w:t>
            </w:r>
          </w:p>
        </w:tc>
      </w:tr>
      <w:tr w:rsidR="003E404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1"/>
                <w:sz w:val="21"/>
                <w:szCs w:val="21"/>
              </w:rPr>
              <w:t>按照属地管理原则，市本级对本辖区范围内</w:t>
            </w:r>
            <w:r>
              <w:rPr>
                <w:rFonts w:asciiTheme="minorEastAsia" w:eastAsiaTheme="minorEastAsia" w:hAnsiTheme="minorEastAsia" w:hint="eastAsia"/>
                <w:sz w:val="21"/>
                <w:szCs w:val="21"/>
              </w:rPr>
              <w:t>使用国家明令淘汰的工艺和</w:t>
            </w:r>
            <w:r>
              <w:rPr>
                <w:rFonts w:asciiTheme="minorEastAsia" w:eastAsiaTheme="minorEastAsia" w:hAnsiTheme="minorEastAsia" w:hint="eastAsia"/>
                <w:sz w:val="21"/>
                <w:szCs w:val="21"/>
              </w:rPr>
              <w:lastRenderedPageBreak/>
              <w:t>设备生产墙体材料的</w:t>
            </w:r>
            <w:r>
              <w:rPr>
                <w:rFonts w:asciiTheme="minorEastAsia" w:eastAsiaTheme="minorEastAsia" w:hAnsiTheme="minorEastAsia" w:hint="eastAsia"/>
                <w:sz w:val="21"/>
                <w:szCs w:val="21"/>
              </w:rPr>
              <w:t>企业进行处罚</w:t>
            </w:r>
            <w:r>
              <w:rPr>
                <w:rFonts w:asciiTheme="minorEastAsia" w:eastAsiaTheme="minorEastAsia" w:hAnsiTheme="minorEastAsia" w:hint="eastAsia"/>
                <w:sz w:val="21"/>
                <w:szCs w:val="21"/>
              </w:rPr>
              <w:t>。</w:t>
            </w:r>
          </w:p>
        </w:tc>
      </w:tr>
      <w:tr w:rsidR="003E4047">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lastRenderedPageBreak/>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法定办结</w:t>
            </w:r>
          </w:p>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60</w:t>
            </w:r>
            <w:r>
              <w:rPr>
                <w:rFonts w:asciiTheme="minorEastAsia" w:eastAsiaTheme="minorEastAsia" w:hAnsiTheme="minorEastAsia" w:hint="eastAsia"/>
                <w:sz w:val="21"/>
                <w:szCs w:val="21"/>
              </w:rPr>
              <w:t>日。经本机关负责人批准，可以延长</w:t>
            </w:r>
            <w:r>
              <w:rPr>
                <w:rFonts w:asciiTheme="minorEastAsia" w:eastAsiaTheme="minorEastAsia" w:hAnsiTheme="minorEastAsia"/>
                <w:sz w:val="21"/>
                <w:szCs w:val="21"/>
              </w:rPr>
              <w:t>30</w:t>
            </w:r>
            <w:r>
              <w:rPr>
                <w:rFonts w:asciiTheme="minorEastAsia" w:eastAsiaTheme="minorEastAsia" w:hAnsiTheme="minorEastAsia" w:hint="eastAsia"/>
                <w:sz w:val="21"/>
                <w:szCs w:val="21"/>
              </w:rPr>
              <w:t>日。需要继续延长的，报上一级行政主管机关批准。</w:t>
            </w:r>
          </w:p>
        </w:tc>
      </w:tr>
      <w:tr w:rsidR="003E4047">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p>
        </w:tc>
      </w:tr>
      <w:tr w:rsidR="003E4047">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行政处罚决定书。</w:t>
            </w:r>
          </w:p>
        </w:tc>
      </w:tr>
      <w:tr w:rsidR="003E404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4047" w:rsidRDefault="001A2EC7">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1A2EC7">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A2EC7" w:rsidRDefault="001A2EC7" w:rsidP="001A2EC7">
            <w:pPr>
              <w:adjustRightInd w:val="0"/>
              <w:snapToGrid w:val="0"/>
              <w:spacing w:line="300" w:lineRule="exact"/>
              <w:jc w:val="center"/>
              <w:rPr>
                <w:rFonts w:ascii="方正小标宋_GBK" w:eastAsia="方正小标宋_GBK" w:hAnsiTheme="minorEastAsia"/>
                <w:kern w:val="1"/>
                <w:sz w:val="28"/>
                <w:szCs w:val="28"/>
              </w:rPr>
            </w:pPr>
            <w:bookmarkStart w:id="0" w:name="_GoBack" w:colFirst="2" w:colLast="2"/>
            <w:r>
              <w:rPr>
                <w:rFonts w:ascii="方正小标宋_GBK" w:eastAsia="方正小标宋_GBK" w:hAnsiTheme="minorEastAsia"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A2EC7" w:rsidRDefault="001A2EC7" w:rsidP="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1A2EC7" w:rsidRDefault="001A2EC7" w:rsidP="001A2EC7">
            <w:pPr>
              <w:spacing w:line="400" w:lineRule="exact"/>
              <w:ind w:firstLineChars="200" w:firstLine="420"/>
              <w:jc w:val="left"/>
              <w:rPr>
                <w:rFonts w:ascii="宋体" w:hAnsi="宋体" w:cs="宋体"/>
                <w:sz w:val="21"/>
                <w:szCs w:val="21"/>
              </w:rPr>
            </w:pPr>
            <w:r>
              <w:rPr>
                <w:rFonts w:ascii="宋体" w:hAnsi="宋体" w:cs="宋体" w:hint="eastAsia"/>
                <w:sz w:val="21"/>
                <w:szCs w:val="21"/>
              </w:rPr>
              <w:t xml:space="preserve">1.立案责任：通过日常监管、群众举投诉、举报或其他方式发现违法违规的行为，进行监督检查和核实，并决定是否立案受理。 </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2.调查取证责任：对立案的案件，及时组织调查取证，通过搜集证据、现场了解核实情况等进行调查，并制作笔录。</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材料核实，现场核实，调查取证。 </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3.复核审查责任：对案件违法事实、证据、调查取证程序、法律适用、处罚种类和幅度、当事人陈述和申辩理由等方面进行审查，提出处理意见。</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5.决定责任：作出处罚决定，制作行政处罚决定书，载明行政处罚告知、当事人陈述申辩或者听证情况等内容。</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6.送达责任：按有关规定将行政处罚决定书送达当事人。  </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7.执行责任：依照生效的行政处罚决定，自觉履行或强制执行。</w:t>
            </w:r>
          </w:p>
          <w:p w:rsidR="001A2EC7" w:rsidRDefault="001A2EC7" w:rsidP="001A2EC7">
            <w:pPr>
              <w:spacing w:line="400" w:lineRule="exact"/>
              <w:jc w:val="left"/>
              <w:rPr>
                <w:rFonts w:ascii="宋体" w:hAnsi="宋体" w:cs="宋体" w:hint="eastAsia"/>
                <w:sz w:val="21"/>
                <w:szCs w:val="21"/>
              </w:rPr>
            </w:pPr>
            <w:r>
              <w:rPr>
                <w:rFonts w:ascii="宋体" w:hAnsi="宋体" w:cs="宋体" w:hint="eastAsia"/>
                <w:sz w:val="21"/>
                <w:szCs w:val="21"/>
              </w:rPr>
              <w:t xml:space="preserve">    8.监督责任：对处罚决定执行情况进行监督检查。</w:t>
            </w:r>
          </w:p>
          <w:p w:rsidR="001A2EC7" w:rsidRDefault="001A2EC7" w:rsidP="001A2EC7">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9.其他法律法规规章文件规定应履行的责任。</w:t>
            </w:r>
          </w:p>
        </w:tc>
      </w:tr>
      <w:tr w:rsidR="001A2EC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A2EC7" w:rsidRDefault="001A2EC7" w:rsidP="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A2EC7" w:rsidRDefault="001A2EC7" w:rsidP="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A2EC7" w:rsidRDefault="001A2EC7" w:rsidP="001A2EC7">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因不履行或不正确履行行政职责，有下列情形的行政机关及相关工作人员应承担相应的责任：</w:t>
            </w:r>
          </w:p>
          <w:p w:rsidR="001A2EC7" w:rsidRDefault="001A2EC7" w:rsidP="001A2EC7">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1. 发现违法行为不予查处的；</w:t>
            </w:r>
          </w:p>
          <w:p w:rsidR="001A2EC7" w:rsidRDefault="001A2EC7" w:rsidP="001A2EC7">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2. 违反法定处罚程序的；</w:t>
            </w:r>
          </w:p>
          <w:p w:rsidR="001A2EC7" w:rsidRDefault="001A2EC7" w:rsidP="001A2EC7">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3. 利用职务便利索取或者收受当事人财物徇私舞弊袒护当事人的；</w:t>
            </w:r>
          </w:p>
          <w:p w:rsidR="001A2EC7" w:rsidRDefault="001A2EC7" w:rsidP="001A2EC7">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4. 擅自改变行政处罚种类、幅度的；</w:t>
            </w:r>
          </w:p>
          <w:p w:rsidR="001A2EC7" w:rsidRDefault="001A2EC7" w:rsidP="001A2EC7">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5. 其他违反法律法规规定的行为。</w:t>
            </w:r>
          </w:p>
        </w:tc>
      </w:tr>
      <w:bookmarkEnd w:id="0"/>
      <w:tr w:rsidR="003E4047">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3E4047" w:rsidRDefault="001A2EC7">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3E4047" w:rsidRDefault="003E4047">
            <w:pPr>
              <w:adjustRightInd w:val="0"/>
              <w:snapToGrid w:val="0"/>
              <w:spacing w:line="400" w:lineRule="exact"/>
              <w:ind w:firstLineChars="200" w:firstLine="420"/>
              <w:rPr>
                <w:rFonts w:asciiTheme="minorEastAsia" w:eastAsiaTheme="minorEastAsia" w:hAnsiTheme="minorEastAsia"/>
                <w:sz w:val="21"/>
                <w:szCs w:val="21"/>
              </w:rPr>
            </w:pPr>
          </w:p>
        </w:tc>
      </w:tr>
    </w:tbl>
    <w:p w:rsidR="003E4047" w:rsidRDefault="003E4047">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3E4047" w:rsidRDefault="001A2EC7">
      <w:pPr>
        <w:adjustRightInd w:val="0"/>
        <w:snapToGrid w:val="0"/>
        <w:spacing w:line="590" w:lineRule="exact"/>
        <w:jc w:val="center"/>
        <w:rPr>
          <w:rFonts w:ascii="方正小标宋_GBK" w:eastAsia="方正小标宋_GBK" w:hAnsiTheme="minorEastAsia"/>
          <w:bCs/>
          <w:sz w:val="44"/>
          <w:szCs w:val="44"/>
          <w:shd w:val="clear" w:color="auto" w:fill="FFFFFF"/>
        </w:rPr>
      </w:pPr>
      <w:r>
        <w:rPr>
          <w:rFonts w:asciiTheme="minorEastAsia" w:eastAsiaTheme="minorEastAsia" w:hAnsiTheme="minorEastAsia"/>
          <w:snapToGrid w:val="0"/>
          <w:color w:val="000000"/>
          <w:sz w:val="32"/>
          <w:szCs w:val="32"/>
        </w:rPr>
        <w:br w:type="page"/>
      </w:r>
      <w:r>
        <w:rPr>
          <w:rFonts w:ascii="方正小标宋_GBK" w:eastAsia="方正小标宋_GBK" w:hAnsiTheme="minorEastAsia" w:hint="eastAsia"/>
          <w:bCs/>
          <w:sz w:val="44"/>
          <w:szCs w:val="44"/>
          <w:shd w:val="clear" w:color="auto" w:fill="FFFFFF"/>
        </w:rPr>
        <w:lastRenderedPageBreak/>
        <w:t>廉政风险点</w:t>
      </w:r>
    </w:p>
    <w:p w:rsidR="003E4047" w:rsidRDefault="003E4047">
      <w:pPr>
        <w:adjustRightInd w:val="0"/>
        <w:snapToGrid w:val="0"/>
        <w:spacing w:line="590" w:lineRule="exact"/>
        <w:jc w:val="center"/>
        <w:rPr>
          <w:rFonts w:asciiTheme="minorEastAsia" w:eastAsiaTheme="minorEastAsia" w:hAnsiTheme="minorEastAsia"/>
          <w:bCs/>
          <w:sz w:val="44"/>
          <w:szCs w:val="44"/>
          <w:shd w:val="clear" w:color="auto" w:fill="FFFFFF"/>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3553"/>
        <w:gridCol w:w="521"/>
        <w:gridCol w:w="3621"/>
        <w:gridCol w:w="1064"/>
      </w:tblGrid>
      <w:tr w:rsidR="003E4047">
        <w:trPr>
          <w:trHeight w:val="340"/>
          <w:jc w:val="center"/>
        </w:trPr>
        <w:tc>
          <w:tcPr>
            <w:tcW w:w="10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风险点</w:t>
            </w:r>
          </w:p>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数量</w:t>
            </w:r>
          </w:p>
        </w:tc>
        <w:tc>
          <w:tcPr>
            <w:tcW w:w="35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表现形式</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等级</w:t>
            </w:r>
          </w:p>
        </w:tc>
        <w:tc>
          <w:tcPr>
            <w:tcW w:w="36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责任人</w:t>
            </w:r>
          </w:p>
        </w:tc>
      </w:tr>
      <w:tr w:rsidR="003E4047">
        <w:trPr>
          <w:trHeight w:val="340"/>
          <w:jc w:val="center"/>
        </w:trPr>
        <w:tc>
          <w:tcPr>
            <w:tcW w:w="1094"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35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受理立案环节：未经批准擅自决定受理或立案；收受好处，徇私舞弊，应立案不立案；玩忽职守，不能立案的立案；超越职权，擅自销案等。</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6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严格执行《行政处罚法》等规定。建立查处案件台账，定期进行检查；严格按照行政处罚事项受理、立案的有关规定办理；严格按照法规程序进行监督。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3E4047">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3E4047" w:rsidRDefault="003E4047">
            <w:pPr>
              <w:widowControl/>
              <w:spacing w:line="400" w:lineRule="exact"/>
              <w:jc w:val="left"/>
              <w:rPr>
                <w:rFonts w:asciiTheme="minorEastAsia" w:eastAsiaTheme="minorEastAsia" w:hAnsiTheme="minorEastAsia"/>
                <w:sz w:val="21"/>
                <w:szCs w:val="21"/>
              </w:rPr>
            </w:pPr>
          </w:p>
        </w:tc>
        <w:tc>
          <w:tcPr>
            <w:tcW w:w="35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调查取证环节：无故拖延案件调查取证；违反办案程序，在调查或者进行检查时，执法人员少于两人，没有向当事人或者有关人员出示证件，不履行告知、回避义务；利用职务之便向行政相对人索取、收受贿赂，谋取不正当利益。</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6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cs="宋体"/>
                <w:sz w:val="21"/>
                <w:szCs w:val="21"/>
              </w:rPr>
            </w:pPr>
            <w:r>
              <w:rPr>
                <w:rFonts w:asciiTheme="minorEastAsia" w:eastAsiaTheme="minorEastAsia" w:hAnsiTheme="minorEastAsia" w:hint="eastAsia"/>
                <w:sz w:val="21"/>
                <w:szCs w:val="21"/>
              </w:rPr>
              <w:t>严格依照民政法律法规规章办理案件。严格按法定程序进行调查取证；建立问责机制，对违反规定的人员严肃处理。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3E4047">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3E4047" w:rsidRDefault="003E4047">
            <w:pPr>
              <w:widowControl/>
              <w:spacing w:line="400" w:lineRule="exact"/>
              <w:jc w:val="left"/>
              <w:rPr>
                <w:rFonts w:asciiTheme="minorEastAsia" w:eastAsiaTheme="minorEastAsia" w:hAnsiTheme="minorEastAsia"/>
                <w:sz w:val="21"/>
                <w:szCs w:val="21"/>
              </w:rPr>
            </w:pPr>
          </w:p>
        </w:tc>
        <w:tc>
          <w:tcPr>
            <w:tcW w:w="35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审核决定环节：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6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对情节复杂或者重大违法行为给予行政处罚的，民政局负责人应当集体讨论决定；</w:t>
            </w:r>
            <w:r>
              <w:rPr>
                <w:rFonts w:asciiTheme="minorEastAsia" w:eastAsiaTheme="minorEastAsia" w:hAnsiTheme="minorEastAsia" w:hint="eastAsia"/>
                <w:sz w:val="21"/>
                <w:szCs w:val="21"/>
              </w:rPr>
              <w:t>严格按照法定成程序，作出公正的处罚决定。对案卷进行抽查评查，加强对处罚实</w:t>
            </w:r>
            <w:r>
              <w:rPr>
                <w:rFonts w:asciiTheme="minorEastAsia" w:eastAsiaTheme="minorEastAsia" w:hAnsiTheme="minorEastAsia" w:hint="eastAsia"/>
                <w:sz w:val="21"/>
                <w:szCs w:val="21"/>
              </w:rPr>
              <w:t>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w:t>
            </w:r>
            <w:r>
              <w:rPr>
                <w:rFonts w:asciiTheme="minorEastAsia" w:eastAsiaTheme="minorEastAsia" w:hAnsiTheme="minorEastAsia"/>
                <w:sz w:val="21"/>
                <w:szCs w:val="21"/>
              </w:rPr>
              <w:t xml:space="preserve"> </w:t>
            </w:r>
          </w:p>
        </w:tc>
      </w:tr>
      <w:tr w:rsidR="003E4047">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3E4047" w:rsidRDefault="003E4047">
            <w:pPr>
              <w:widowControl/>
              <w:spacing w:line="400" w:lineRule="exact"/>
              <w:jc w:val="left"/>
              <w:rPr>
                <w:rFonts w:asciiTheme="minorEastAsia" w:eastAsiaTheme="minorEastAsia" w:hAnsiTheme="minorEastAsia"/>
                <w:sz w:val="21"/>
                <w:szCs w:val="21"/>
              </w:rPr>
            </w:pPr>
          </w:p>
        </w:tc>
        <w:tc>
          <w:tcPr>
            <w:tcW w:w="35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送达执行环节：未按规定送达；或者未对相关社会组织执行行政处罚决定情况进行监督检查。</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6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严格按照《行政处罚法》的规定送达和执行。</w:t>
            </w:r>
            <w:r>
              <w:rPr>
                <w:rFonts w:asciiTheme="minorEastAsia" w:eastAsiaTheme="minorEastAsia" w:hAnsiTheme="minorEastAsia" w:hint="eastAsia"/>
                <w:sz w:val="21"/>
                <w:szCs w:val="21"/>
              </w:rPr>
              <w:t xml:space="preserve">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E4047" w:rsidRDefault="001A2EC7">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承办机构办案人员</w:t>
            </w:r>
          </w:p>
        </w:tc>
      </w:tr>
    </w:tbl>
    <w:p w:rsidR="003E4047" w:rsidRDefault="001A2EC7">
      <w:pPr>
        <w:tabs>
          <w:tab w:val="left" w:pos="0"/>
        </w:tabs>
        <w:adjustRightInd w:val="0"/>
        <w:snapToGrid w:val="0"/>
        <w:spacing w:line="590" w:lineRule="exact"/>
        <w:ind w:leftChars="-200" w:left="-5" w:rightChars="-231" w:right="-693" w:hangingChars="186" w:hanging="595"/>
        <w:rPr>
          <w:rFonts w:ascii="黑体" w:eastAsia="黑体" w:hAnsiTheme="minorEastAsia"/>
          <w:sz w:val="32"/>
          <w:szCs w:val="32"/>
        </w:rPr>
      </w:pPr>
      <w:r>
        <w:rPr>
          <w:rFonts w:ascii="仿宋" w:eastAsia="仿宋" w:hAnsi="仿宋" w:cs="仿宋" w:hint="eastAsia"/>
          <w:sz w:val="32"/>
          <w:szCs w:val="32"/>
        </w:rPr>
        <w:t>附件：</w:t>
      </w:r>
      <w:r>
        <w:rPr>
          <w:rFonts w:ascii="仿宋" w:eastAsia="仿宋" w:hAnsi="仿宋" w:cs="仿宋" w:hint="eastAsia"/>
          <w:sz w:val="32"/>
          <w:szCs w:val="32"/>
          <w:shd w:val="clear" w:color="auto" w:fill="FFFFFF"/>
        </w:rPr>
        <w:t>对使用国家明令淘汰的工艺和设备生产墙体材料的</w:t>
      </w:r>
      <w:r>
        <w:rPr>
          <w:rFonts w:ascii="仿宋" w:eastAsia="仿宋" w:hAnsi="仿宋" w:cs="仿宋" w:hint="eastAsia"/>
          <w:bCs/>
          <w:sz w:val="32"/>
          <w:szCs w:val="32"/>
          <w:shd w:val="clear" w:color="auto" w:fill="FFFFFF"/>
        </w:rPr>
        <w:t>处罚流程图</w:t>
      </w:r>
    </w:p>
    <w:p w:rsidR="003E4047" w:rsidRDefault="001A2EC7">
      <w:pPr>
        <w:adjustRightInd w:val="0"/>
        <w:snapToGrid w:val="0"/>
        <w:spacing w:line="590" w:lineRule="exact"/>
        <w:rPr>
          <w:rFonts w:ascii="黑体" w:eastAsia="黑体" w:hAnsiTheme="minorEastAsia"/>
          <w:sz w:val="32"/>
          <w:szCs w:val="32"/>
        </w:rPr>
      </w:pPr>
      <w:r>
        <w:rPr>
          <w:rFonts w:ascii="黑体" w:eastAsia="黑体" w:hAnsiTheme="minorEastAsia" w:hint="eastAsia"/>
          <w:sz w:val="32"/>
          <w:szCs w:val="32"/>
        </w:rPr>
        <w:lastRenderedPageBreak/>
        <w:t>附件</w:t>
      </w:r>
    </w:p>
    <w:p w:rsidR="003E4047" w:rsidRDefault="003E4047">
      <w:pPr>
        <w:spacing w:line="590" w:lineRule="exact"/>
        <w:jc w:val="center"/>
        <w:rPr>
          <w:rFonts w:asciiTheme="minorEastAsia" w:eastAsiaTheme="minorEastAsia" w:hAnsiTheme="minorEastAsia"/>
          <w:sz w:val="32"/>
          <w:szCs w:val="32"/>
        </w:rPr>
      </w:pPr>
    </w:p>
    <w:p w:rsidR="003E4047" w:rsidRDefault="001A2EC7">
      <w:pPr>
        <w:tabs>
          <w:tab w:val="left" w:pos="0"/>
        </w:tabs>
        <w:adjustRightInd w:val="0"/>
        <w:snapToGrid w:val="0"/>
        <w:spacing w:line="590" w:lineRule="exact"/>
        <w:jc w:val="center"/>
        <w:rPr>
          <w:rFonts w:ascii="方正小标宋_GBK" w:eastAsia="方正小标宋_GBK" w:hAnsiTheme="minorEastAsia"/>
          <w:snapToGrid w:val="0"/>
          <w:color w:val="000000"/>
          <w:sz w:val="44"/>
          <w:szCs w:val="44"/>
        </w:rPr>
      </w:pPr>
      <w:r>
        <w:rPr>
          <w:rFonts w:ascii="方正小标宋_GBK" w:eastAsia="方正小标宋_GBK" w:hAnsiTheme="minorEastAsia" w:hint="eastAsia"/>
          <w:sz w:val="44"/>
          <w:szCs w:val="44"/>
          <w:shd w:val="clear" w:color="auto" w:fill="FFFFFF"/>
        </w:rPr>
        <w:t>对使用国家明令淘汰的工艺和设备生产墙体材料的</w:t>
      </w:r>
      <w:r>
        <w:rPr>
          <w:rFonts w:ascii="方正小标宋_GBK" w:eastAsia="方正小标宋_GBK" w:hAnsiTheme="minorEastAsia" w:hint="eastAsia"/>
          <w:bCs/>
          <w:sz w:val="44"/>
          <w:szCs w:val="44"/>
          <w:shd w:val="clear" w:color="auto" w:fill="FFFFFF"/>
        </w:rPr>
        <w:t>处罚流程图</w:t>
      </w:r>
    </w:p>
    <w:p w:rsidR="003E4047" w:rsidRDefault="003E4047">
      <w:pPr>
        <w:adjustRightInd w:val="0"/>
        <w:snapToGrid w:val="0"/>
        <w:spacing w:line="540" w:lineRule="exact"/>
        <w:jc w:val="center"/>
        <w:rPr>
          <w:rFonts w:asciiTheme="minorEastAsia" w:eastAsiaTheme="minorEastAsia" w:hAnsiTheme="minorEastAsia"/>
          <w:sz w:val="44"/>
          <w:szCs w:val="44"/>
          <w:shd w:val="clear" w:color="auto" w:fill="FFFFFF"/>
        </w:rPr>
      </w:pPr>
    </w:p>
    <w:p w:rsidR="003E4047" w:rsidRDefault="003E4047">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3E4047" w:rsidRDefault="001A2EC7">
      <w:pPr>
        <w:tabs>
          <w:tab w:val="left" w:pos="0"/>
        </w:tabs>
        <w:adjustRightInd w:val="0"/>
        <w:snapToGrid w:val="0"/>
        <w:spacing w:line="590" w:lineRule="exact"/>
        <w:rPr>
          <w:rFonts w:asciiTheme="minorEastAsia" w:eastAsiaTheme="minorEastAsia" w:hAnsiTheme="minorEastAsia"/>
          <w:snapToGrid w:val="0"/>
          <w:color w:val="000000"/>
          <w:sz w:val="32"/>
          <w:szCs w:val="32"/>
        </w:rPr>
      </w:pPr>
      <w:r>
        <w:rPr>
          <w:rFonts w:asciiTheme="minorEastAsia" w:eastAsiaTheme="minorEastAsia" w:hAnsiTheme="minorEastAsia"/>
        </w:rPr>
        <w:pict>
          <v:line id="直线 20" o:spid="_x0000_s1074" style="position:absolute;left:0;text-align:left;flip:x;z-index:251680768;mso-width-relative:page;mso-height-relative:page" from="125.4pt,257.45pt" to="126.05pt,288.45pt" strokeweight="1pt"/>
        </w:pict>
      </w:r>
      <w:r>
        <w:rPr>
          <w:rFonts w:asciiTheme="minorEastAsia" w:eastAsiaTheme="minorEastAsia" w:hAnsiTheme="minorEastAsia"/>
        </w:rPr>
        <w:pict>
          <v:line id="直线 21" o:spid="_x0000_s1073" style="position:absolute;left:0;text-align:left;z-index:251679744;mso-width-relative:page;mso-height-relative:page" from="174.8pt,242.05pt" to="236.6pt,242.05pt" strokeweight="1pt">
            <v:stroke endarrow="block"/>
          </v:line>
        </w:pict>
      </w:r>
      <w:r>
        <w:rPr>
          <w:rFonts w:asciiTheme="minorEastAsia" w:eastAsiaTheme="minorEastAsia" w:hAnsiTheme="minorEastAsia"/>
        </w:rPr>
        <w:pict>
          <v:line id="直线 15" o:spid="_x0000_s1072" style="position:absolute;left:0;text-align:left;z-index:251678720;mso-width-relative:page;mso-height-relative:page" from="317.95pt,145.2pt" to="318pt,166.35pt" filled="t" strokeweight="1pt">
            <v:stroke endarrow="block"/>
          </v:line>
        </w:pict>
      </w:r>
      <w:r>
        <w:rPr>
          <w:rFonts w:asciiTheme="minorEastAsia" w:eastAsiaTheme="minorEastAsia" w:hAnsiTheme="minorEastAsia"/>
        </w:rPr>
        <w:pict>
          <v:line id="直线 17" o:spid="_x0000_s1071" style="position:absolute;left:0;text-align:left;z-index:251677696;mso-width-relative:page;mso-height-relative:page" from="122.95pt,145.9pt" to="123pt,227.7pt" filled="t" strokeweight="1pt">
            <v:stroke endarrow="block"/>
          </v:line>
        </w:pict>
      </w:r>
      <w:r>
        <w:rPr>
          <w:rFonts w:asciiTheme="minorEastAsia" w:eastAsiaTheme="minorEastAsia" w:hAnsiTheme="minorEastAsia"/>
        </w:rPr>
        <w:pict>
          <v:line id="直线 9" o:spid="_x0000_s1070" style="position:absolute;left:0;text-align:left;z-index:251676672;mso-width-relative:page;mso-height-relative:page" from="319.3pt,81.8pt" to="319.35pt,115.9pt" filled="t" strokeweight="1pt">
            <v:stroke endarrow="block"/>
          </v:line>
        </w:pict>
      </w:r>
      <w:r>
        <w:rPr>
          <w:rFonts w:asciiTheme="minorEastAsia" w:eastAsiaTheme="minorEastAsia" w:hAnsiTheme="minorEastAsia"/>
        </w:rPr>
        <w:pict>
          <v:line id="直线 10" o:spid="_x0000_s1069" style="position:absolute;left:0;text-align:left;z-index:251675648;mso-width-relative:page;mso-height-relative:page" from="120.9pt,80.45pt" to="120.95pt,115.2pt" filled="t" strokeweight="1pt">
            <v:stroke endarrow="block"/>
          </v:line>
        </w:pict>
      </w:r>
      <w:r>
        <w:rPr>
          <w:rFonts w:asciiTheme="minorEastAsia" w:eastAsiaTheme="minorEastAsia" w:hAnsiTheme="minorEastAsia"/>
        </w:rPr>
        <w:pict>
          <v:line id="直线 11" o:spid="_x0000_s1068" style="position:absolute;left:0;text-align:left;z-index:251674624;mso-width-relative:page;mso-height-relative:page" from="269.55pt,81.1pt" to="319.3pt,81.15pt" filled="t" strokeweight="1pt"/>
        </w:pict>
      </w:r>
      <w:r>
        <w:rPr>
          <w:rFonts w:asciiTheme="minorEastAsia" w:eastAsiaTheme="minorEastAsia" w:hAnsiTheme="minorEastAsia"/>
        </w:rPr>
        <w:pict>
          <v:line id="直线 12" o:spid="_x0000_s1067" style="position:absolute;left:0;text-align:left;flip:x;z-index:251673600;mso-width-relative:page;mso-height-relative:page" from="120.25pt,80.45pt" to="161.8pt,80.5pt" filled="t" strokeweight="1pt"/>
        </w:pict>
      </w:r>
      <w:r>
        <w:rPr>
          <w:rFonts w:asciiTheme="minorEastAsia" w:eastAsiaTheme="minorEastAsia" w:hAnsiTheme="minorEastAsia"/>
        </w:rPr>
        <w:pict>
          <v:line id="直线 6" o:spid="_x0000_s1066" style="position:absolute;left:0;text-align:left;z-index:251672576;mso-width-relative:page;mso-height-relative:page" from="133.2pt,48.4pt" to="305.7pt,48.45pt" filled="t" strokeweight="1pt"/>
        </w:pict>
      </w:r>
      <w:r>
        <w:rPr>
          <w:rFonts w:asciiTheme="minorEastAsia" w:eastAsiaTheme="minorEastAsia" w:hAnsiTheme="minorEastAsia"/>
        </w:rPr>
        <w:pict>
          <v:line id="直线 7" o:spid="_x0000_s1065" style="position:absolute;left:0;text-align:left;z-index:251671552;mso-width-relative:page;mso-height-relative:page" from="305pt,36.1pt" to="305.05pt,47.7pt" filled="t" strokeweight="1pt"/>
        </w:pict>
      </w:r>
      <w:r>
        <w:rPr>
          <w:rFonts w:asciiTheme="minorEastAsia" w:eastAsiaTheme="minorEastAsia" w:hAnsiTheme="minorEastAsia"/>
        </w:rPr>
        <w:pict>
          <v:line id="直线 5" o:spid="_x0000_s1064" style="position:absolute;left:0;text-align:left;z-index:251670528;mso-width-relative:page;mso-height-relative:page" from="133.2pt,32.15pt" to="133.25pt,48.55pt" filled="t" strokeweight="1pt"/>
        </w:pict>
      </w:r>
      <w:r>
        <w:rPr>
          <w:rFonts w:asciiTheme="minorEastAsia" w:eastAsiaTheme="minorEastAsia" w:hAnsiTheme="minorEastAsia"/>
        </w:rPr>
        <w:pict>
          <v:shapetype id="_x0000_t202" coordsize="21600,21600" o:spt="202" path="m,l,21600r21600,l21600,xe">
            <v:stroke joinstyle="miter"/>
            <v:path gradientshapeok="t" o:connecttype="rect"/>
          </v:shapetype>
          <v:shape id="文本框 30" o:spid="_x0000_s1063" type="#_x0000_t202" style="position:absolute;left:0;text-align:left;margin-left:286.25pt;margin-top:393.65pt;width:110.5pt;height:28.7pt;z-index:251669504;mso-width-relative:page;mso-height-relative:page" strokeweight="1pt">
            <v:fill angle="90" type="gradient">
              <o:fill v:ext="view" type="gradientUnscaled"/>
            </v:fill>
            <v:textbox>
              <w:txbxContent>
                <w:p w:rsidR="003E4047" w:rsidRDefault="001A2EC7">
                  <w:pPr>
                    <w:spacing w:beforeLines="20" w:before="62" w:line="2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依法公开</w:t>
                  </w:r>
                </w:p>
              </w:txbxContent>
            </v:textbox>
          </v:shape>
        </w:pict>
      </w:r>
      <w:r>
        <w:rPr>
          <w:rFonts w:asciiTheme="minorEastAsia" w:eastAsiaTheme="minorEastAsia" w:hAnsiTheme="minorEastAsia"/>
        </w:rPr>
        <w:pict>
          <v:shape id="文本框 18" o:spid="_x0000_s1062" type="#_x0000_t202" style="position:absolute;left:0;text-align:left;margin-left:237.15pt;margin-top:209.8pt;width:239.6pt;height:70.5pt;z-index:251668480;mso-width-relative:page;mso-height-relative:page" strokeweight="1pt">
            <v:fill angle="90" type="gradient">
              <o:fill v:ext="view" type="gradientUnscaled"/>
            </v:fill>
            <v:textbox>
              <w:txbxContent>
                <w:p w:rsidR="003E4047" w:rsidRDefault="001A2EC7">
                  <w:pPr>
                    <w:spacing w:line="300" w:lineRule="exact"/>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作出行政处罚决定之前，应当告知当事人作出行政处罚决定的事实、理由及依据，并告知当事人依法享有的权利。责令停产停业、吊销许可证或者执照等情形，告知听证权利，依申请组织听证</w:t>
                  </w:r>
                </w:p>
              </w:txbxContent>
            </v:textbox>
          </v:shape>
        </w:pict>
      </w:r>
      <w:r>
        <w:rPr>
          <w:rFonts w:asciiTheme="minorEastAsia" w:eastAsiaTheme="minorEastAsia" w:hAnsiTheme="minorEastAsia"/>
        </w:rPr>
        <w:pict>
          <v:shape id="文本框 25" o:spid="_x0000_s1061" type="#_x0000_t202" style="position:absolute;left:0;text-align:left;margin-left:126.4pt;margin-top:306.75pt;width:215.45pt;height:40pt;z-index:251667456;mso-width-relative:page;mso-height-relative:page" strokeweight="1pt">
            <v:fill angle="90" type="gradient">
              <o:fill v:ext="view" type="gradientUnscaled"/>
            </v:fill>
            <v:textbox>
              <w:txbxContent>
                <w:p w:rsidR="003E4047" w:rsidRDefault="001A2EC7">
                  <w:pPr>
                    <w:spacing w:line="3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对案件事实和适用法律问题，进行认定依法作出行政处罚决定，制作行政处罚决定书</w:t>
                  </w:r>
                </w:p>
              </w:txbxContent>
            </v:textbox>
          </v:shape>
        </w:pict>
      </w:r>
      <w:r>
        <w:rPr>
          <w:rFonts w:asciiTheme="minorEastAsia" w:eastAsiaTheme="minorEastAsia" w:hAnsiTheme="minorEastAsia"/>
        </w:rPr>
        <w:pict>
          <v:shape id="文本框 19" o:spid="_x0000_s1060" type="#_x0000_t202" style="position:absolute;left:0;text-align:left;margin-left:81.15pt;margin-top:227.6pt;width:92.8pt;height:29.4pt;z-index:251666432;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调查取证</w:t>
                  </w:r>
                </w:p>
              </w:txbxContent>
            </v:textbox>
          </v:shape>
        </w:pict>
      </w:r>
      <w:r>
        <w:rPr>
          <w:rFonts w:asciiTheme="minorEastAsia" w:eastAsiaTheme="minorEastAsia" w:hAnsiTheme="minorEastAsia"/>
        </w:rPr>
        <w:pict>
          <v:shape id="文本框 16" o:spid="_x0000_s1059" type="#_x0000_t202" style="position:absolute;left:0;text-align:left;margin-left:246.5pt;margin-top:167.25pt;width:158.15pt;height:37.5pt;z-index:251665408;mso-width-relative:page;mso-height-relative:page" strokeweight="1pt">
            <v:fill angle="90" type="gradient">
              <o:fill v:ext="view" type="gradientUnscaled"/>
            </v:fill>
            <v:textbox>
              <w:txbxContent>
                <w:p w:rsidR="003E4047" w:rsidRDefault="001A2EC7">
                  <w:pPr>
                    <w:spacing w:line="30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告知当事人并说明理由，告知提起行政复议或行政诉讼的权力</w:t>
                  </w:r>
                </w:p>
              </w:txbxContent>
            </v:textbox>
          </v:shape>
        </w:pict>
      </w:r>
      <w:r>
        <w:rPr>
          <w:rFonts w:asciiTheme="minorEastAsia" w:eastAsiaTheme="minorEastAsia" w:hAnsiTheme="minorEastAsia"/>
        </w:rPr>
        <w:pict>
          <v:shape id="文本框 14" o:spid="_x0000_s1058" type="#_x0000_t202" style="position:absolute;left:0;text-align:left;margin-left:262.85pt;margin-top:116pt;width:107.75pt;height:29.4pt;z-index:251664384;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不予立案</w:t>
                  </w:r>
                </w:p>
              </w:txbxContent>
            </v:textbox>
          </v:shape>
        </w:pict>
      </w:r>
      <w:r>
        <w:rPr>
          <w:rFonts w:asciiTheme="minorEastAsia" w:eastAsiaTheme="minorEastAsia" w:hAnsiTheme="minorEastAsia"/>
        </w:rPr>
        <w:pict>
          <v:shape id="文本框 13" o:spid="_x0000_s1057" type="#_x0000_t202" style="position:absolute;left:0;text-align:left;margin-left:79.15pt;margin-top:115.75pt;width:81.8pt;height:29.4pt;z-index:251663360;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立案</w:t>
                  </w:r>
                </w:p>
              </w:txbxContent>
            </v:textbox>
          </v:shape>
        </w:pict>
      </w:r>
      <w:r>
        <w:rPr>
          <w:rFonts w:asciiTheme="minorEastAsia" w:eastAsiaTheme="minorEastAsia" w:hAnsiTheme="minorEastAsia"/>
        </w:rPr>
        <w:pict>
          <v:shape id="文本框 8" o:spid="_x0000_s1056" type="#_x0000_t202" style="position:absolute;left:0;text-align:left;margin-left:162.05pt;margin-top:64.25pt;width:107.75pt;height:29.4pt;z-index:251662336;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审查核实</w:t>
                  </w:r>
                </w:p>
              </w:txbxContent>
            </v:textbox>
          </v:shape>
        </w:pict>
      </w:r>
      <w:r>
        <w:rPr>
          <w:rFonts w:asciiTheme="minorEastAsia" w:eastAsiaTheme="minorEastAsia" w:hAnsiTheme="minorEastAsia"/>
        </w:rPr>
        <w:pict>
          <v:shape id="文本框 3" o:spid="_x0000_s1055" type="#_x0000_t202" style="position:absolute;left:0;text-align:left;margin-left:251.95pt;margin-top:6.25pt;width:107.75pt;height:29.4pt;z-index:251661312;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举报投诉</w:t>
                  </w:r>
                </w:p>
              </w:txbxContent>
            </v:textbox>
          </v:shape>
        </w:pict>
      </w:r>
      <w:r>
        <w:rPr>
          <w:rFonts w:asciiTheme="minorEastAsia" w:eastAsiaTheme="minorEastAsia" w:hAnsiTheme="minorEastAsia"/>
        </w:rPr>
        <w:pict>
          <v:shape id="文本框 2" o:spid="_x0000_s1054" type="#_x0000_t202" style="position:absolute;left:0;text-align:left;margin-left:88.6pt;margin-top:2.5pt;width:107.75pt;height:29.4pt;z-index:251660288;mso-width-relative:page;mso-height-relative:page" strokeweight="1pt">
            <v:fill angle="90" type="gradient">
              <o:fill v:ext="view" type="gradientUnscaled"/>
            </v:fill>
            <v:textbox>
              <w:txbxContent>
                <w:p w:rsidR="003E4047" w:rsidRDefault="001A2EC7">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日常监督检查</w:t>
                  </w:r>
                </w:p>
              </w:txbxContent>
            </v:textbox>
          </v:shape>
        </w:pict>
      </w:r>
      <w:r>
        <w:rPr>
          <w:rFonts w:asciiTheme="minorEastAsia" w:eastAsiaTheme="minorEastAsia" w:hAnsiTheme="minorEastAsia"/>
        </w:rPr>
        <w:pict>
          <v:line id="直线 4" o:spid="_x0000_s1082" style="position:absolute;left:0;text-align:left;z-index:251688960;mso-width-relative:page;mso-height-relative:page" from="214.1pt,48.1pt" to="214.75pt,64.5pt" strokeweight="1pt">
            <v:stroke endarrow="block"/>
          </v:line>
        </w:pict>
      </w:r>
      <w:r>
        <w:rPr>
          <w:rFonts w:asciiTheme="minorEastAsia" w:eastAsiaTheme="minorEastAsia" w:hAnsiTheme="minorEastAsia"/>
        </w:rPr>
        <w:pict>
          <v:line id="直线 27" o:spid="_x0000_s1081" style="position:absolute;left:0;text-align:left;flip:x;z-index:251687936;mso-width-relative:page;mso-height-relative:page" from="335.7pt,366.4pt" to="335.7pt,394.35pt" strokeweight="1pt">
            <v:stroke endarrow="block"/>
          </v:line>
        </w:pict>
      </w:r>
      <w:r>
        <w:rPr>
          <w:rFonts w:asciiTheme="minorEastAsia" w:eastAsiaTheme="minorEastAsia" w:hAnsiTheme="minorEastAsia"/>
        </w:rPr>
        <w:pict>
          <v:line id="直线 28" o:spid="_x0000_s1080" style="position:absolute;left:0;text-align:left;z-index:251686912;mso-width-relative:page;mso-height-relative:page" from="129.1pt,365.75pt" to="129.1pt,388.25pt" filled="t" strokeweight="1pt">
            <v:stroke endarrow="block"/>
          </v:line>
        </w:pict>
      </w:r>
      <w:r>
        <w:rPr>
          <w:rFonts w:asciiTheme="minorEastAsia" w:eastAsiaTheme="minorEastAsia" w:hAnsiTheme="minorEastAsia"/>
        </w:rPr>
        <w:pict>
          <v:line id="直线 29" o:spid="_x0000_s1079" style="position:absolute;left:0;text-align:left;z-index:251685888;mso-width-relative:page;mso-height-relative:page" from="129.2pt,366.25pt" to="335.75pt,366.3pt" strokeweight="1pt"/>
        </w:pict>
      </w:r>
      <w:r>
        <w:rPr>
          <w:rFonts w:asciiTheme="minorEastAsia" w:eastAsiaTheme="minorEastAsia" w:hAnsiTheme="minorEastAsia"/>
        </w:rPr>
        <w:pict>
          <v:line id="直线 26" o:spid="_x0000_s1078" style="position:absolute;left:0;text-align:left;z-index:251684864;mso-width-relative:page;mso-height-relative:page" from="219.1pt,347.05pt" to="219.15pt,365.7pt" strokeweight="1pt"/>
        </w:pict>
      </w:r>
      <w:r>
        <w:rPr>
          <w:rFonts w:asciiTheme="minorEastAsia" w:eastAsiaTheme="minorEastAsia" w:hAnsiTheme="minorEastAsia"/>
        </w:rPr>
        <w:pict>
          <v:line id="直线 24" o:spid="_x0000_s1076" style="position:absolute;left:0;text-align:left;z-index:251682816;mso-width-relative:page;mso-height-relative:page" from="126.05pt,288.45pt" to="325.1pt,288.5pt" strokeweight="1pt"/>
        </w:pict>
      </w:r>
      <w:r>
        <w:rPr>
          <w:rFonts w:asciiTheme="minorEastAsia" w:eastAsiaTheme="minorEastAsia" w:hAnsiTheme="minorEastAsia"/>
        </w:rPr>
        <w:pict>
          <v:line id="直线 22" o:spid="_x0000_s1075" style="position:absolute;left:0;text-align:left;z-index:251681792;mso-width-relative:page;mso-height-relative:page" from="325.2pt,281.3pt" to="325.25pt,289.2pt" strokeweight="1pt"/>
        </w:pict>
      </w:r>
    </w:p>
    <w:p w:rsidR="003E4047" w:rsidRDefault="003E4047">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3E4047" w:rsidRDefault="003E4047">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3E4047" w:rsidRDefault="001A2EC7">
      <w:pPr>
        <w:rPr>
          <w:rFonts w:asciiTheme="minorEastAsia" w:eastAsiaTheme="minorEastAsia" w:hAnsiTheme="minorEastAsia"/>
        </w:rPr>
      </w:pPr>
      <w:r>
        <w:rPr>
          <w:rFonts w:asciiTheme="minorEastAsia" w:eastAsiaTheme="minorEastAsia" w:hAnsiTheme="minorEastAsia"/>
        </w:rPr>
        <w:pict>
          <v:rect id="_x0000_s1083" style="position:absolute;left:0;text-align:left;margin-left:92.5pt;margin-top:300.85pt;width:150pt;height:61.2pt;z-index:251689984;mso-width-relative:page;mso-height-relative:page">
            <v:textbox>
              <w:txbxContent>
                <w:p w:rsidR="003E4047" w:rsidRDefault="001A2EC7">
                  <w:pPr>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行政处罚决定书送达当事人，并告知依法申请复议、提起行政诉讼的权利</w:t>
                  </w:r>
                </w:p>
              </w:txbxContent>
            </v:textbox>
          </v:rect>
        </w:pict>
      </w:r>
      <w:r>
        <w:rPr>
          <w:rFonts w:asciiTheme="minorEastAsia" w:eastAsiaTheme="minorEastAsia" w:hAnsiTheme="minorEastAsia"/>
        </w:rPr>
        <w:pict>
          <v:line id="直线 23" o:spid="_x0000_s1077" style="position:absolute;left:0;text-align:left;z-index:251683840;mso-width-relative:page;mso-height-relative:page" from="216.95pt,200.55pt" to="216.95pt,216.15pt" filled="t" strokeweight="1pt">
            <v:stroke endarrow="block"/>
          </v:line>
        </w:pict>
      </w:r>
    </w:p>
    <w:sectPr w:rsidR="003E4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BD9"/>
    <w:rsid w:val="00017694"/>
    <w:rsid w:val="00082615"/>
    <w:rsid w:val="000D44B0"/>
    <w:rsid w:val="000F0FCA"/>
    <w:rsid w:val="00116C27"/>
    <w:rsid w:val="00122BBE"/>
    <w:rsid w:val="00175E97"/>
    <w:rsid w:val="001826DC"/>
    <w:rsid w:val="001A1C9D"/>
    <w:rsid w:val="001A2EC7"/>
    <w:rsid w:val="001C3522"/>
    <w:rsid w:val="00222A9D"/>
    <w:rsid w:val="00270706"/>
    <w:rsid w:val="002D7275"/>
    <w:rsid w:val="002E6490"/>
    <w:rsid w:val="002F6080"/>
    <w:rsid w:val="002F76AC"/>
    <w:rsid w:val="00331340"/>
    <w:rsid w:val="00335A7A"/>
    <w:rsid w:val="003627C9"/>
    <w:rsid w:val="00364CA2"/>
    <w:rsid w:val="00377E21"/>
    <w:rsid w:val="00387F6C"/>
    <w:rsid w:val="003A332D"/>
    <w:rsid w:val="003B4EB6"/>
    <w:rsid w:val="003E4047"/>
    <w:rsid w:val="004011FE"/>
    <w:rsid w:val="004112A6"/>
    <w:rsid w:val="0043240F"/>
    <w:rsid w:val="00457BAC"/>
    <w:rsid w:val="004600A8"/>
    <w:rsid w:val="0047649C"/>
    <w:rsid w:val="0049332D"/>
    <w:rsid w:val="004947B4"/>
    <w:rsid w:val="00496A23"/>
    <w:rsid w:val="004E2E47"/>
    <w:rsid w:val="004F1AF0"/>
    <w:rsid w:val="005230D5"/>
    <w:rsid w:val="00554D3A"/>
    <w:rsid w:val="0056200E"/>
    <w:rsid w:val="00573CEB"/>
    <w:rsid w:val="00583680"/>
    <w:rsid w:val="00594331"/>
    <w:rsid w:val="00602D7E"/>
    <w:rsid w:val="00605ACC"/>
    <w:rsid w:val="00642B5B"/>
    <w:rsid w:val="006446FF"/>
    <w:rsid w:val="00672B97"/>
    <w:rsid w:val="006804EE"/>
    <w:rsid w:val="006A31DF"/>
    <w:rsid w:val="006A41D2"/>
    <w:rsid w:val="006B1966"/>
    <w:rsid w:val="006C48F0"/>
    <w:rsid w:val="006F5B93"/>
    <w:rsid w:val="006F7B38"/>
    <w:rsid w:val="00746A64"/>
    <w:rsid w:val="00780DAD"/>
    <w:rsid w:val="007A5511"/>
    <w:rsid w:val="007C736C"/>
    <w:rsid w:val="007D2FC8"/>
    <w:rsid w:val="007D68EA"/>
    <w:rsid w:val="008141BC"/>
    <w:rsid w:val="00815BBC"/>
    <w:rsid w:val="00835810"/>
    <w:rsid w:val="00840804"/>
    <w:rsid w:val="00850857"/>
    <w:rsid w:val="008824A8"/>
    <w:rsid w:val="00884FB6"/>
    <w:rsid w:val="008B647A"/>
    <w:rsid w:val="008E2BF5"/>
    <w:rsid w:val="008F2319"/>
    <w:rsid w:val="00924817"/>
    <w:rsid w:val="00935230"/>
    <w:rsid w:val="00974EAC"/>
    <w:rsid w:val="00975E67"/>
    <w:rsid w:val="00976535"/>
    <w:rsid w:val="009A1388"/>
    <w:rsid w:val="009B1850"/>
    <w:rsid w:val="009B75E3"/>
    <w:rsid w:val="009C39C3"/>
    <w:rsid w:val="009D70CD"/>
    <w:rsid w:val="009D7592"/>
    <w:rsid w:val="009E2768"/>
    <w:rsid w:val="009E7218"/>
    <w:rsid w:val="00A13E6E"/>
    <w:rsid w:val="00A37094"/>
    <w:rsid w:val="00A64F5B"/>
    <w:rsid w:val="00A76B3C"/>
    <w:rsid w:val="00A90ABA"/>
    <w:rsid w:val="00A94D22"/>
    <w:rsid w:val="00A9768B"/>
    <w:rsid w:val="00AA7BB2"/>
    <w:rsid w:val="00AD214C"/>
    <w:rsid w:val="00B149DA"/>
    <w:rsid w:val="00B40B17"/>
    <w:rsid w:val="00B42095"/>
    <w:rsid w:val="00B5588F"/>
    <w:rsid w:val="00B73776"/>
    <w:rsid w:val="00B74AD5"/>
    <w:rsid w:val="00B8158A"/>
    <w:rsid w:val="00BB0DD7"/>
    <w:rsid w:val="00BB7A36"/>
    <w:rsid w:val="00C03E89"/>
    <w:rsid w:val="00C66BD9"/>
    <w:rsid w:val="00C779DF"/>
    <w:rsid w:val="00C924DE"/>
    <w:rsid w:val="00C965AA"/>
    <w:rsid w:val="00CD6C2A"/>
    <w:rsid w:val="00D24DE4"/>
    <w:rsid w:val="00D353C9"/>
    <w:rsid w:val="00D36235"/>
    <w:rsid w:val="00D418A3"/>
    <w:rsid w:val="00D547A2"/>
    <w:rsid w:val="00DA6BF3"/>
    <w:rsid w:val="00DC6E5F"/>
    <w:rsid w:val="00E321C2"/>
    <w:rsid w:val="00E57FD8"/>
    <w:rsid w:val="00E63E8C"/>
    <w:rsid w:val="00E92880"/>
    <w:rsid w:val="00EA41C1"/>
    <w:rsid w:val="00EC16E8"/>
    <w:rsid w:val="00EC62BC"/>
    <w:rsid w:val="00ED4B07"/>
    <w:rsid w:val="00F45491"/>
    <w:rsid w:val="00F80DB3"/>
    <w:rsid w:val="00F81255"/>
    <w:rsid w:val="00FA1982"/>
    <w:rsid w:val="00FD3587"/>
    <w:rsid w:val="00FE7856"/>
    <w:rsid w:val="319811B2"/>
    <w:rsid w:val="4AD46B06"/>
    <w:rsid w:val="4CC17B7F"/>
    <w:rsid w:val="6C8C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fillcolor="white">
      <v:fill color="white"/>
    </o:shapedefaults>
    <o:shapelayout v:ext="edit">
      <o:idmap v:ext="edit" data="1"/>
    </o:shapelayout>
  </w:shapeDefaults>
  <w:decimalSymbol w:val="."/>
  <w:listSeparator w:val=","/>
  <w15:docId w15:val="{025D9576-2B0A-4654-990B-52444655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0">
    <w:name w:val="p0"/>
    <w:basedOn w:val="a"/>
    <w:pPr>
      <w:widowControl/>
    </w:pPr>
    <w:rPr>
      <w:kern w:val="0"/>
      <w:sz w:val="21"/>
      <w:szCs w:val="21"/>
    </w:rPr>
  </w:style>
  <w:style w:type="character" w:customStyle="1" w:styleId="info1">
    <w:name w:val="info1"/>
    <w:rPr>
      <w:rFonts w:cs="Times New Roman"/>
      <w:spacing w:val="15"/>
      <w:sz w:val="21"/>
      <w:szCs w:val="21"/>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82"/>
    <customShpInfo spid="_x0000_s1081"/>
    <customShpInfo spid="_x0000_s1080"/>
    <customShpInfo spid="_x0000_s1079"/>
    <customShpInfo spid="_x0000_s1078"/>
    <customShpInfo spid="_x0000_s1076"/>
    <customShpInfo spid="_x0000_s1075"/>
    <customShpInfo spid="_x0000_s1083"/>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Company>Sky123.Org</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曾健华</dc:creator>
  <cp:lastModifiedBy>黄世东</cp:lastModifiedBy>
  <cp:revision>12</cp:revision>
  <dcterms:created xsi:type="dcterms:W3CDTF">2017-07-11T09:25:00Z</dcterms:created>
  <dcterms:modified xsi:type="dcterms:W3CDTF">2017-12-13T08:51:00Z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